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1B" w:rsidRPr="00997ECA" w:rsidRDefault="002C701B" w:rsidP="002C70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7ECA">
        <w:rPr>
          <w:rFonts w:ascii="Times New Roman" w:hAnsi="Times New Roman"/>
          <w:b/>
          <w:sz w:val="32"/>
          <w:szCs w:val="32"/>
        </w:rPr>
        <w:t>АДМИНИСТРАЦИЯ СЕЛЬСКОГО ПОСЕЛЕНИЯ "УРЮМСКОЕ"</w:t>
      </w:r>
    </w:p>
    <w:p w:rsidR="002C701B" w:rsidRPr="00997ECA" w:rsidRDefault="002C701B" w:rsidP="002C701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C701B" w:rsidRPr="00997ECA" w:rsidRDefault="002C701B" w:rsidP="002C70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7ECA">
        <w:rPr>
          <w:rFonts w:ascii="Times New Roman" w:hAnsi="Times New Roman"/>
          <w:b/>
          <w:sz w:val="32"/>
          <w:szCs w:val="32"/>
        </w:rPr>
        <w:t>ПОСТАНОВЛЕНИЕ</w:t>
      </w:r>
    </w:p>
    <w:p w:rsidR="002C701B" w:rsidRPr="00997ECA" w:rsidRDefault="002C701B" w:rsidP="002C70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701B" w:rsidRPr="002C701B" w:rsidRDefault="002C701B" w:rsidP="002C70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</w:t>
      </w:r>
      <w:r w:rsidRPr="002C701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Pr="002C701B">
        <w:rPr>
          <w:rFonts w:ascii="Times New Roman" w:hAnsi="Times New Roman"/>
          <w:b/>
          <w:sz w:val="28"/>
          <w:szCs w:val="28"/>
        </w:rPr>
        <w:t>3</w:t>
      </w:r>
      <w:r w:rsidRPr="00997EC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9</w:t>
      </w:r>
      <w:r w:rsidRPr="002C701B">
        <w:rPr>
          <w:rFonts w:ascii="Times New Roman" w:hAnsi="Times New Roman"/>
          <w:b/>
          <w:sz w:val="28"/>
          <w:szCs w:val="28"/>
        </w:rPr>
        <w:t>6</w:t>
      </w:r>
    </w:p>
    <w:p w:rsidR="002C701B" w:rsidRPr="00997ECA" w:rsidRDefault="002C701B" w:rsidP="002C701B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97ECA">
        <w:rPr>
          <w:rFonts w:ascii="Times New Roman" w:hAnsi="Times New Roman"/>
          <w:b/>
          <w:sz w:val="28"/>
          <w:szCs w:val="28"/>
        </w:rPr>
        <w:t>п.ст</w:t>
      </w:r>
      <w:proofErr w:type="gramStart"/>
      <w:r w:rsidRPr="00997ECA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997ECA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2C701B" w:rsidRPr="00997ECA" w:rsidRDefault="002C701B" w:rsidP="002C701B">
      <w:pPr>
        <w:spacing w:after="0" w:line="256" w:lineRule="auto"/>
        <w:ind w:left="10" w:hanging="10"/>
        <w:jc w:val="center"/>
        <w:rPr>
          <w:rFonts w:ascii="Times New Roman" w:hAnsi="Times New Roman"/>
          <w:color w:val="000000"/>
          <w:sz w:val="30"/>
        </w:rPr>
      </w:pPr>
    </w:p>
    <w:p w:rsidR="002C701B" w:rsidRPr="00997ECA" w:rsidRDefault="002C701B" w:rsidP="002C701B">
      <w:pPr>
        <w:spacing w:after="0" w:line="256" w:lineRule="auto"/>
        <w:ind w:left="10" w:hanging="10"/>
        <w:jc w:val="center"/>
        <w:rPr>
          <w:rFonts w:ascii="Times New Roman" w:hAnsi="Times New Roman"/>
          <w:b/>
          <w:color w:val="000000"/>
        </w:rPr>
      </w:pPr>
      <w:r w:rsidRPr="00997ECA">
        <w:rPr>
          <w:rFonts w:ascii="Times New Roman" w:hAnsi="Times New Roman"/>
          <w:b/>
          <w:color w:val="000000"/>
          <w:sz w:val="28"/>
        </w:rPr>
        <w:t>Об общих требованиях к порядку составления, утверждения и ведения бюджетных смет казенных учреждений сельского поселения "</w:t>
      </w:r>
      <w:proofErr w:type="spellStart"/>
      <w:r w:rsidRPr="00997ECA">
        <w:rPr>
          <w:rFonts w:ascii="Times New Roman" w:hAnsi="Times New Roman"/>
          <w:b/>
          <w:color w:val="000000"/>
          <w:sz w:val="28"/>
        </w:rPr>
        <w:t>Урюмское</w:t>
      </w:r>
      <w:proofErr w:type="spellEnd"/>
      <w:r w:rsidRPr="00997ECA">
        <w:rPr>
          <w:rFonts w:ascii="Times New Roman" w:hAnsi="Times New Roman"/>
          <w:b/>
          <w:color w:val="000000"/>
          <w:sz w:val="28"/>
        </w:rPr>
        <w:t>"</w:t>
      </w:r>
    </w:p>
    <w:p w:rsidR="002C701B" w:rsidRPr="00997ECA" w:rsidRDefault="002C701B" w:rsidP="002C701B">
      <w:pPr>
        <w:spacing w:after="0" w:line="256" w:lineRule="auto"/>
        <w:ind w:left="10" w:hanging="10"/>
        <w:jc w:val="center"/>
        <w:rPr>
          <w:rFonts w:ascii="Times New Roman" w:hAnsi="Times New Roman"/>
          <w:b/>
          <w:color w:val="000000"/>
        </w:rPr>
      </w:pPr>
    </w:p>
    <w:p w:rsidR="002C701B" w:rsidRPr="00997ECA" w:rsidRDefault="002C701B" w:rsidP="002C701B">
      <w:pPr>
        <w:spacing w:after="0" w:line="244" w:lineRule="auto"/>
        <w:ind w:left="9" w:right="14" w:firstLine="700"/>
        <w:jc w:val="both"/>
        <w:rPr>
          <w:rFonts w:ascii="Times New Roman" w:hAnsi="Times New Roman"/>
          <w:color w:val="000000"/>
          <w:sz w:val="28"/>
        </w:rPr>
      </w:pPr>
      <w:r w:rsidRPr="00997ECA">
        <w:rPr>
          <w:rFonts w:ascii="Times New Roman" w:hAnsi="Times New Roman"/>
          <w:color w:val="000000"/>
          <w:sz w:val="28"/>
        </w:rPr>
        <w:t xml:space="preserve">В соответствии со статьей 221 Бюджетного кодекса Российской Федерации (Собрание законодательства Российской Федерации, 1998, № 31, ст. 3823; </w:t>
      </w:r>
      <w:proofErr w:type="gramStart"/>
      <w:r w:rsidRPr="00997ECA">
        <w:rPr>
          <w:rFonts w:ascii="Times New Roman" w:hAnsi="Times New Roman"/>
          <w:color w:val="000000"/>
          <w:sz w:val="28"/>
        </w:rPr>
        <w:t>2007, № 18, ст. 21 17), на основании Федерального закона от 08 мая 2010 года №8З-ФЗ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20.11 2007г. № 112H «Об общих требованиях к порядку составления, утверждения и ведения бюджетных смет казенных учреждений», руководствуясь статьей 7 Устава сельского</w:t>
      </w:r>
      <w:proofErr w:type="gramEnd"/>
      <w:r w:rsidRPr="00997ECA">
        <w:rPr>
          <w:rFonts w:ascii="Times New Roman" w:hAnsi="Times New Roman"/>
          <w:color w:val="000000"/>
          <w:sz w:val="28"/>
        </w:rPr>
        <w:t xml:space="preserve"> поселения "</w:t>
      </w:r>
      <w:proofErr w:type="spellStart"/>
      <w:r w:rsidRPr="00997ECA">
        <w:rPr>
          <w:rFonts w:ascii="Times New Roman" w:hAnsi="Times New Roman"/>
          <w:color w:val="000000"/>
          <w:sz w:val="28"/>
        </w:rPr>
        <w:t>Урюмское</w:t>
      </w:r>
      <w:proofErr w:type="spellEnd"/>
      <w:r w:rsidRPr="00997ECA">
        <w:rPr>
          <w:rFonts w:ascii="Times New Roman" w:hAnsi="Times New Roman"/>
          <w:color w:val="000000"/>
          <w:sz w:val="28"/>
        </w:rPr>
        <w:t>", администрация сельского поселения "</w:t>
      </w:r>
      <w:proofErr w:type="spellStart"/>
      <w:r w:rsidRPr="00997ECA">
        <w:rPr>
          <w:rFonts w:ascii="Times New Roman" w:hAnsi="Times New Roman"/>
          <w:color w:val="000000"/>
          <w:sz w:val="28"/>
        </w:rPr>
        <w:t>Урюмское</w:t>
      </w:r>
      <w:proofErr w:type="spellEnd"/>
      <w:r w:rsidRPr="00997ECA">
        <w:rPr>
          <w:rFonts w:ascii="Times New Roman" w:hAnsi="Times New Roman"/>
          <w:color w:val="000000"/>
          <w:sz w:val="28"/>
        </w:rPr>
        <w:t>" постановляет:</w:t>
      </w:r>
    </w:p>
    <w:p w:rsidR="002C701B" w:rsidRPr="00997ECA" w:rsidRDefault="002C701B" w:rsidP="002C701B">
      <w:pPr>
        <w:numPr>
          <w:ilvl w:val="0"/>
          <w:numId w:val="4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8"/>
        </w:rPr>
        <w:t>Утвердить прилагаемые Общие требования к порядку составления, утверждения и ведения бюджетных смет казенных учреждений.</w:t>
      </w:r>
    </w:p>
    <w:p w:rsidR="002C701B" w:rsidRPr="00997ECA" w:rsidRDefault="002C701B" w:rsidP="002C701B">
      <w:pPr>
        <w:numPr>
          <w:ilvl w:val="0"/>
          <w:numId w:val="4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8"/>
        </w:rPr>
        <w:t>Порядок составления, утверждения и ведения бюджетных смет муниципальных казенных учреждений устанавливается главным распорядителем средств муниципального бюджета, в ведении которого находятся муниципальные казенные учреждения, в соответствии с Общими требованиями к порядку составления, утверждения и ведения бюджетных смет казенных учреждений, утвержденными настоящим постановлением.</w:t>
      </w:r>
    </w:p>
    <w:p w:rsidR="002C701B" w:rsidRPr="00997ECA" w:rsidRDefault="002C701B" w:rsidP="002C701B">
      <w:pPr>
        <w:spacing w:after="5" w:line="244" w:lineRule="auto"/>
        <w:ind w:left="9" w:right="14"/>
        <w:jc w:val="both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8"/>
        </w:rPr>
        <w:t>3. Настоящее постановление применяется при составлении, утверждении и ведении бюджетных смет казенных учреждений, начиная с бюджетной сметы казенных учреждени</w:t>
      </w:r>
      <w:r>
        <w:rPr>
          <w:rFonts w:ascii="Times New Roman" w:hAnsi="Times New Roman"/>
          <w:color w:val="000000"/>
          <w:sz w:val="28"/>
        </w:rPr>
        <w:t>й на 202</w:t>
      </w:r>
      <w:r w:rsidRPr="00997ECA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 (на 202</w:t>
      </w:r>
      <w:r w:rsidRPr="00997ECA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Pr="00997ECA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и 202</w:t>
      </w:r>
      <w:r w:rsidRPr="00997ECA">
        <w:rPr>
          <w:rFonts w:ascii="Times New Roman" w:hAnsi="Times New Roman"/>
          <w:color w:val="000000"/>
          <w:sz w:val="28"/>
        </w:rPr>
        <w:t>6 годов).</w:t>
      </w:r>
    </w:p>
    <w:p w:rsidR="002C701B" w:rsidRPr="00997ECA" w:rsidRDefault="002C701B" w:rsidP="002C701B">
      <w:pPr>
        <w:numPr>
          <w:ilvl w:val="0"/>
          <w:numId w:val="5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8"/>
        </w:rPr>
        <w:t>Настоящее постановление вступает в законную силу после официального опубликования.</w:t>
      </w:r>
    </w:p>
    <w:p w:rsidR="002C701B" w:rsidRPr="00997ECA" w:rsidRDefault="002C701B" w:rsidP="002C701B">
      <w:pPr>
        <w:pStyle w:val="a3"/>
        <w:numPr>
          <w:ilvl w:val="0"/>
          <w:numId w:val="5"/>
        </w:numPr>
        <w:spacing w:after="0" w:line="244" w:lineRule="auto"/>
        <w:ind w:right="14"/>
        <w:jc w:val="both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8"/>
        </w:rPr>
        <w:t xml:space="preserve">Настоящее постановление разместить на официальном сайте </w:t>
      </w:r>
      <w:hyperlink r:id="rId6" w:history="1">
        <w:r w:rsidRPr="00997ECA">
          <w:rPr>
            <w:rFonts w:ascii="Times New Roman" w:eastAsia="Arial Unicode MS" w:hAnsi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proofErr w:type="gramStart"/>
      <w:r w:rsidRPr="00997ECA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 xml:space="preserve"> .</w:t>
      </w:r>
      <w:proofErr w:type="gramEnd"/>
    </w:p>
    <w:p w:rsidR="002C701B" w:rsidRPr="00997ECA" w:rsidRDefault="002C701B" w:rsidP="002C701B">
      <w:pPr>
        <w:spacing w:after="0" w:line="244" w:lineRule="auto"/>
        <w:ind w:left="709" w:right="14"/>
        <w:jc w:val="both"/>
        <w:rPr>
          <w:rFonts w:ascii="Times New Roman" w:hAnsi="Times New Roman"/>
          <w:color w:val="000000"/>
          <w:sz w:val="24"/>
        </w:rPr>
      </w:pPr>
    </w:p>
    <w:p w:rsidR="002C701B" w:rsidRPr="00997ECA" w:rsidRDefault="002C701B" w:rsidP="002C7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ECA">
        <w:rPr>
          <w:rFonts w:ascii="Times New Roman" w:hAnsi="Times New Roman"/>
          <w:bCs/>
          <w:sz w:val="28"/>
          <w:szCs w:val="28"/>
        </w:rPr>
        <w:t xml:space="preserve">Глава </w:t>
      </w:r>
      <w:r w:rsidRPr="00997EC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997EC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97ECA">
        <w:rPr>
          <w:rFonts w:ascii="Times New Roman" w:hAnsi="Times New Roman"/>
          <w:sz w:val="28"/>
          <w:szCs w:val="28"/>
        </w:rPr>
        <w:t>»                                        Н.П. Уткина</w:t>
      </w:r>
    </w:p>
    <w:p w:rsidR="002C701B" w:rsidRPr="00997ECA" w:rsidRDefault="002C701B" w:rsidP="002C7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7ECA">
        <w:rPr>
          <w:rFonts w:ascii="Times New Roman" w:hAnsi="Times New Roman"/>
          <w:color w:val="000000"/>
          <w:sz w:val="24"/>
        </w:rPr>
        <w:t xml:space="preserve"> </w:t>
      </w:r>
    </w:p>
    <w:p w:rsidR="002C701B" w:rsidRPr="002C701B" w:rsidRDefault="002C701B" w:rsidP="002C701B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</w:p>
    <w:p w:rsidR="002C701B" w:rsidRPr="002C701B" w:rsidRDefault="002C701B" w:rsidP="002C701B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</w:p>
    <w:p w:rsidR="002C701B" w:rsidRPr="00997ECA" w:rsidRDefault="002C701B" w:rsidP="002C701B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4"/>
        </w:rPr>
        <w:lastRenderedPageBreak/>
        <w:t xml:space="preserve">Утвержден </w:t>
      </w:r>
    </w:p>
    <w:p w:rsidR="002C701B" w:rsidRPr="00997ECA" w:rsidRDefault="002C701B" w:rsidP="002C701B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4"/>
        </w:rPr>
        <w:t>постановлением администрации</w:t>
      </w:r>
    </w:p>
    <w:p w:rsidR="002C701B" w:rsidRPr="00997ECA" w:rsidRDefault="002C701B" w:rsidP="002C701B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4"/>
        </w:rPr>
        <w:t>сельского поселения «</w:t>
      </w:r>
      <w:proofErr w:type="spellStart"/>
      <w:r w:rsidRPr="00997ECA">
        <w:rPr>
          <w:rFonts w:ascii="Times New Roman" w:hAnsi="Times New Roman"/>
          <w:color w:val="000000"/>
          <w:sz w:val="24"/>
        </w:rPr>
        <w:t>Урюмское</w:t>
      </w:r>
      <w:proofErr w:type="spellEnd"/>
      <w:r w:rsidRPr="00997ECA">
        <w:rPr>
          <w:rFonts w:ascii="Times New Roman" w:hAnsi="Times New Roman"/>
          <w:color w:val="000000"/>
          <w:sz w:val="24"/>
        </w:rPr>
        <w:t>»</w:t>
      </w:r>
    </w:p>
    <w:p w:rsidR="002C701B" w:rsidRPr="002C701B" w:rsidRDefault="002C701B" w:rsidP="002C701B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997ECA"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2</w:t>
      </w:r>
      <w:r w:rsidRPr="002C701B"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.12.202</w:t>
      </w:r>
      <w:r w:rsidRPr="002C701B">
        <w:rPr>
          <w:rFonts w:ascii="Times New Roman" w:hAnsi="Times New Roman"/>
          <w:color w:val="000000"/>
          <w:sz w:val="24"/>
        </w:rPr>
        <w:t>3</w:t>
      </w:r>
      <w:r w:rsidRPr="00997ECA">
        <w:rPr>
          <w:rFonts w:ascii="Times New Roman" w:hAnsi="Times New Roman"/>
          <w:color w:val="000000"/>
          <w:sz w:val="24"/>
        </w:rPr>
        <w:t xml:space="preserve"> г</w:t>
      </w:r>
      <w:r>
        <w:rPr>
          <w:rFonts w:ascii="Times New Roman" w:hAnsi="Times New Roman"/>
          <w:color w:val="000000"/>
          <w:sz w:val="24"/>
        </w:rPr>
        <w:t>ода № 9</w:t>
      </w:r>
      <w:r w:rsidRPr="002C701B">
        <w:rPr>
          <w:rFonts w:ascii="Times New Roman" w:hAnsi="Times New Roman"/>
          <w:color w:val="000000"/>
          <w:sz w:val="24"/>
        </w:rPr>
        <w:t>6</w:t>
      </w:r>
    </w:p>
    <w:p w:rsidR="002C701B" w:rsidRPr="00997ECA" w:rsidRDefault="002C701B" w:rsidP="002C701B">
      <w:pPr>
        <w:spacing w:after="282" w:line="240" w:lineRule="auto"/>
        <w:ind w:left="6576" w:firstLine="2011"/>
        <w:rPr>
          <w:rFonts w:ascii="Times New Roman" w:hAnsi="Times New Roman"/>
          <w:color w:val="000000"/>
          <w:sz w:val="24"/>
        </w:rPr>
      </w:pPr>
    </w:p>
    <w:p w:rsidR="002C701B" w:rsidRPr="00997ECA" w:rsidRDefault="002C701B" w:rsidP="002C701B">
      <w:pPr>
        <w:spacing w:after="239" w:line="256" w:lineRule="auto"/>
        <w:ind w:left="945" w:right="609" w:hanging="9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7ECA">
        <w:rPr>
          <w:rFonts w:ascii="Times New Roman" w:hAnsi="Times New Roman"/>
          <w:b/>
          <w:color w:val="000000"/>
          <w:sz w:val="28"/>
          <w:szCs w:val="28"/>
        </w:rPr>
        <w:t>Общие требования к порядку составления, утверждения и ведения бюджетной сметы казенного учреждения муниципального района «Чернышевский район»</w:t>
      </w:r>
    </w:p>
    <w:p w:rsidR="002C701B" w:rsidRPr="00997ECA" w:rsidRDefault="002C701B" w:rsidP="002C701B">
      <w:pPr>
        <w:spacing w:after="206" w:line="256" w:lineRule="auto"/>
        <w:ind w:left="984" w:right="29" w:hanging="10"/>
        <w:jc w:val="center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2C701B" w:rsidRPr="00997ECA" w:rsidRDefault="002C701B" w:rsidP="002C701B">
      <w:pPr>
        <w:numPr>
          <w:ilvl w:val="0"/>
          <w:numId w:val="6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Настоящие Общие требования устанавливают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статьи 161 Бюджетного кодекса Российской Федерации органов местного самоуправления (муниципальных органов).</w:t>
      </w:r>
    </w:p>
    <w:p w:rsidR="002C701B" w:rsidRPr="00997ECA" w:rsidRDefault="002C701B" w:rsidP="002C701B">
      <w:pPr>
        <w:numPr>
          <w:ilvl w:val="0"/>
          <w:numId w:val="6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Общих требований.</w:t>
      </w:r>
    </w:p>
    <w:p w:rsidR="002C701B" w:rsidRPr="00997ECA" w:rsidRDefault="002C701B" w:rsidP="002C701B">
      <w:pPr>
        <w:spacing w:after="5" w:line="244" w:lineRule="auto"/>
        <w:ind w:left="389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2C701B" w:rsidRPr="00997ECA" w:rsidRDefault="002C701B" w:rsidP="002C701B">
      <w:pPr>
        <w:numPr>
          <w:ilvl w:val="0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 xml:space="preserve">данных по результатам проверки правильности составления и ведения смет; </w:t>
      </w:r>
      <w:r w:rsidRPr="00997EC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EA754AC" wp14:editId="24683C14">
            <wp:extent cx="38100" cy="19050"/>
            <wp:effectExtent l="0" t="0" r="0" b="0"/>
            <wp:docPr id="1" name="Picture 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ECA">
        <w:rPr>
          <w:rFonts w:ascii="Times New Roman" w:hAnsi="Times New Roman"/>
          <w:color w:val="000000"/>
          <w:sz w:val="28"/>
          <w:szCs w:val="28"/>
        </w:rPr>
        <w:t xml:space="preserve"> результатов выполнения учреждением сметы за отчетный и (или) текущий финансовый год;</w:t>
      </w:r>
    </w:p>
    <w:p w:rsidR="002C701B" w:rsidRPr="00997ECA" w:rsidRDefault="002C701B" w:rsidP="002C701B">
      <w:pPr>
        <w:numPr>
          <w:ilvl w:val="0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noProof/>
        </w:rPr>
        <w:drawing>
          <wp:anchor distT="0" distB="0" distL="114300" distR="114300" simplePos="0" relativeHeight="251659264" behindDoc="0" locked="0" layoutInCell="1" allowOverlap="0" wp14:anchorId="14887863" wp14:editId="527F197F">
            <wp:simplePos x="0" y="0"/>
            <wp:positionH relativeFrom="page">
              <wp:posOffset>1029970</wp:posOffset>
            </wp:positionH>
            <wp:positionV relativeFrom="page">
              <wp:posOffset>3122295</wp:posOffset>
            </wp:positionV>
            <wp:extent cx="21590" cy="15240"/>
            <wp:effectExtent l="0" t="0" r="0" b="0"/>
            <wp:wrapSquare wrapText="bothSides"/>
            <wp:docPr id="2" name="Picture 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ECA">
        <w:rPr>
          <w:rFonts w:ascii="Times New Roman" w:hAnsi="Times New Roman"/>
          <w:color w:val="000000"/>
          <w:sz w:val="28"/>
          <w:szCs w:val="28"/>
        </w:rPr>
        <w:t xml:space="preserve">данных о соблюдении учреждением бюджетного законодательства Российской Федерации по результатам проведения контрольных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мероприятий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в том числе внутреннего финансового контроля организации бюджетного учета и отчетности учреждения.</w:t>
      </w:r>
    </w:p>
    <w:p w:rsidR="002C701B" w:rsidRPr="00997ECA" w:rsidRDefault="002C701B" w:rsidP="002C701B">
      <w:pPr>
        <w:spacing w:after="275" w:line="244" w:lineRule="auto"/>
        <w:ind w:left="398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Порядок составления, утверждения и ведения смет учреждений принимается в форме единого документа.</w:t>
      </w:r>
    </w:p>
    <w:p w:rsidR="002C701B" w:rsidRPr="00997ECA" w:rsidRDefault="002C701B" w:rsidP="002C701B">
      <w:pPr>
        <w:numPr>
          <w:ilvl w:val="1"/>
          <w:numId w:val="7"/>
        </w:numPr>
        <w:spacing w:after="206" w:line="256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Общие требования к составлению смет</w:t>
      </w:r>
    </w:p>
    <w:p w:rsidR="002C701B" w:rsidRPr="00997ECA" w:rsidRDefault="002C701B" w:rsidP="002C701B">
      <w:pPr>
        <w:numPr>
          <w:ilvl w:val="1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 xml:space="preserve">Составлением сметы в целях настоящих Общих требований является установление объема и распределения направлений расходования средств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</w:t>
      </w:r>
      <w:r w:rsidRPr="00997ECA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инвестиций и субсидий юридическим лицам (в том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числе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субсидии бюджетным и автономным учреждениям), субсидий, субвенций и иных межбюджетных трансфертов (далее — лимиты бюджетных обязательств).</w:t>
      </w:r>
    </w:p>
    <w:p w:rsidR="002C701B" w:rsidRPr="00997ECA" w:rsidRDefault="002C701B" w:rsidP="002C701B">
      <w:pPr>
        <w:numPr>
          <w:ilvl w:val="1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 xml:space="preserve">Показатели сметы формируются в разрезе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2C701B" w:rsidRPr="00997ECA" w:rsidRDefault="002C701B" w:rsidP="002C701B">
      <w:pPr>
        <w:spacing w:after="5" w:line="244" w:lineRule="auto"/>
        <w:ind w:left="413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2C701B" w:rsidRPr="00997ECA" w:rsidRDefault="002C701B" w:rsidP="002C701B">
      <w:pPr>
        <w:spacing w:after="5" w:line="244" w:lineRule="auto"/>
        <w:ind w:left="418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2C701B" w:rsidRPr="00997ECA" w:rsidRDefault="002C701B" w:rsidP="002C701B">
      <w:pPr>
        <w:numPr>
          <w:ilvl w:val="1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Смета (свод смет учреждений) составляется учреждением по рекомендуемому образцу (приложение №1 к настоящим Общим требованиям).</w:t>
      </w:r>
    </w:p>
    <w:p w:rsidR="002C701B" w:rsidRPr="00997ECA" w:rsidRDefault="002C701B" w:rsidP="002C701B">
      <w:pPr>
        <w:spacing w:after="5" w:line="244" w:lineRule="auto"/>
        <w:ind w:left="418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если главным распорядителем средств бюджета в соответствии с пунктом 2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2C701B" w:rsidRPr="00997ECA" w:rsidRDefault="002C701B" w:rsidP="002C701B">
      <w:pPr>
        <w:numPr>
          <w:ilvl w:val="1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2C701B" w:rsidRPr="00997ECA" w:rsidRDefault="002C701B" w:rsidP="002C701B">
      <w:pPr>
        <w:spacing w:after="5" w:line="244" w:lineRule="auto"/>
        <w:ind w:left="206" w:right="230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главой III настоящих Общих требований.</w:t>
      </w:r>
    </w:p>
    <w:p w:rsidR="002C701B" w:rsidRPr="00997ECA" w:rsidRDefault="002C701B" w:rsidP="002C701B">
      <w:pPr>
        <w:spacing w:after="5" w:line="244" w:lineRule="auto"/>
        <w:ind w:left="206" w:right="221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2C701B" w:rsidRPr="00997ECA" w:rsidRDefault="002C701B" w:rsidP="002C701B">
      <w:pPr>
        <w:numPr>
          <w:ilvl w:val="1"/>
          <w:numId w:val="7"/>
        </w:numPr>
        <w:spacing w:after="283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2C701B" w:rsidRPr="00997ECA" w:rsidRDefault="002C701B" w:rsidP="002C701B">
      <w:pPr>
        <w:spacing w:after="198" w:line="256" w:lineRule="auto"/>
        <w:ind w:left="2271" w:right="609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7ECA">
        <w:rPr>
          <w:rFonts w:ascii="Times New Roman" w:hAnsi="Times New Roman"/>
          <w:b/>
          <w:color w:val="000000"/>
          <w:sz w:val="28"/>
          <w:szCs w:val="28"/>
        </w:rPr>
        <w:lastRenderedPageBreak/>
        <w:t>3. Общие требования к утверждению смет учреждений</w:t>
      </w:r>
    </w:p>
    <w:p w:rsidR="002C701B" w:rsidRPr="00997ECA" w:rsidRDefault="002C701B" w:rsidP="002C701B">
      <w:pPr>
        <w:numPr>
          <w:ilvl w:val="1"/>
          <w:numId w:val="7"/>
        </w:numPr>
        <w:spacing w:after="5" w:line="244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руководитель главного распорядителя средств бюджета).</w:t>
      </w:r>
    </w:p>
    <w:p w:rsidR="002C701B" w:rsidRPr="00997ECA" w:rsidRDefault="002C701B" w:rsidP="002C701B">
      <w:pPr>
        <w:spacing w:after="5" w:line="244" w:lineRule="auto"/>
        <w:ind w:left="206" w:right="206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Смета учреждения, не являющегося главным распорядителем средств бюджета, утверждается руководителем учреждения или иным уполномоченным им лицом (далее — руководитель учреждения), если иной порядок не предусмотрен главным распорядителем средств бюджета.</w:t>
      </w:r>
    </w:p>
    <w:p w:rsidR="002C701B" w:rsidRPr="00997ECA" w:rsidRDefault="002C701B" w:rsidP="002C701B">
      <w:pPr>
        <w:spacing w:after="5" w:line="244" w:lineRule="auto"/>
        <w:ind w:left="206" w:right="211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В порядке, указанном в пункте 2 настоящих Общих требований, может быть предусмотрено,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2C701B" w:rsidRPr="00997ECA" w:rsidRDefault="002C701B" w:rsidP="002C701B">
      <w:pPr>
        <w:spacing w:after="5" w:line="244" w:lineRule="auto"/>
        <w:ind w:left="206" w:right="206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2C701B" w:rsidRPr="00997ECA" w:rsidRDefault="002C701B" w:rsidP="002C701B">
      <w:pPr>
        <w:spacing w:after="5" w:line="244" w:lineRule="auto"/>
        <w:ind w:left="206" w:right="206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2C701B" w:rsidRPr="00997ECA" w:rsidRDefault="002C701B" w:rsidP="002C701B">
      <w:pPr>
        <w:numPr>
          <w:ilvl w:val="0"/>
          <w:numId w:val="8"/>
        </w:numPr>
        <w:spacing w:after="5" w:line="244" w:lineRule="auto"/>
        <w:ind w:right="322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Руководитель главного распорядителя (распорядителя) средств бюджета в случае доведения лимитов бюджетных обязательств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2C701B" w:rsidRPr="00997ECA" w:rsidRDefault="002C701B" w:rsidP="002C701B">
      <w:pPr>
        <w:numPr>
          <w:ilvl w:val="0"/>
          <w:numId w:val="8"/>
        </w:numPr>
        <w:spacing w:after="5" w:line="244" w:lineRule="auto"/>
        <w:ind w:right="322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2C701B" w:rsidRPr="00997ECA" w:rsidRDefault="002C701B" w:rsidP="002C701B">
      <w:pPr>
        <w:numPr>
          <w:ilvl w:val="1"/>
          <w:numId w:val="8"/>
        </w:numPr>
        <w:spacing w:after="5" w:line="244" w:lineRule="auto"/>
        <w:ind w:right="259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2C701B" w:rsidRPr="00997ECA" w:rsidRDefault="002C701B" w:rsidP="002C701B">
      <w:pPr>
        <w:spacing w:after="0" w:line="240" w:lineRule="auto"/>
        <w:ind w:left="2362" w:right="609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7ECA">
        <w:rPr>
          <w:rFonts w:ascii="Times New Roman" w:hAnsi="Times New Roman"/>
          <w:b/>
          <w:color w:val="000000"/>
          <w:sz w:val="28"/>
          <w:szCs w:val="28"/>
        </w:rPr>
        <w:lastRenderedPageBreak/>
        <w:t>4. Общие требования к ведению сметы учреждения</w:t>
      </w:r>
    </w:p>
    <w:p w:rsidR="002C701B" w:rsidRPr="00997ECA" w:rsidRDefault="002C701B" w:rsidP="002C701B">
      <w:pPr>
        <w:spacing w:after="0" w:line="240" w:lineRule="auto"/>
        <w:ind w:left="2362" w:right="609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01B" w:rsidRPr="00997ECA" w:rsidRDefault="002C701B" w:rsidP="002C701B">
      <w:pPr>
        <w:numPr>
          <w:ilvl w:val="0"/>
          <w:numId w:val="8"/>
        </w:numPr>
        <w:spacing w:after="0" w:line="240" w:lineRule="auto"/>
        <w:ind w:right="322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2C701B" w:rsidRPr="00997ECA" w:rsidRDefault="002C701B" w:rsidP="002C701B">
      <w:pPr>
        <w:spacing w:after="34" w:line="244" w:lineRule="auto"/>
        <w:ind w:left="110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Изменения показателей сметы составляются учреждением по рекомендуемому образцу (приложение №2 к настоящим Общим требованиям).</w:t>
      </w:r>
    </w:p>
    <w:p w:rsidR="002C701B" w:rsidRPr="00997ECA" w:rsidRDefault="002C701B" w:rsidP="002C701B">
      <w:pPr>
        <w:spacing w:after="35" w:line="244" w:lineRule="auto"/>
        <w:ind w:left="101" w:right="317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 xml:space="preserve">Внесение изменений в смету осуществляется путем утверждения изменений показателей — сумм увеличения, отражающихся со знаком «плюс», и (или) уменьшения объемов сметных назначений, отражающихся со знаком «минус»; изменяющих объемы сметных назначений в случае изменения доведенного учреждению в установленном порядке объема лимитов бюджетных обязательств;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и лимитов бюджетных обязательств;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 пунктом 4 настоящих Общих требований,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 изменяющих объемы сметных назначений, приводящих к перераспределению их между разделами сметы.</w:t>
      </w:r>
      <w:proofErr w:type="gramEnd"/>
    </w:p>
    <w:p w:rsidR="002C701B" w:rsidRPr="00997ECA" w:rsidRDefault="002C701B" w:rsidP="002C701B">
      <w:pPr>
        <w:spacing w:after="31" w:line="244" w:lineRule="auto"/>
        <w:ind w:left="106" w:right="317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пункта 6 настоящих Общих требований.</w:t>
      </w:r>
    </w:p>
    <w:p w:rsidR="002C701B" w:rsidRPr="00997ECA" w:rsidRDefault="002C701B" w:rsidP="002C701B">
      <w:pPr>
        <w:numPr>
          <w:ilvl w:val="0"/>
          <w:numId w:val="8"/>
        </w:numPr>
        <w:spacing w:after="41" w:line="244" w:lineRule="auto"/>
        <w:ind w:right="322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 xml:space="preserve">Внесение изменений в смету, требующее изменения </w:t>
      </w:r>
      <w:proofErr w:type="gramStart"/>
      <w:r w:rsidRPr="00997ECA">
        <w:rPr>
          <w:rFonts w:ascii="Times New Roman" w:hAnsi="Times New Roman"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997ECA">
        <w:rPr>
          <w:rFonts w:ascii="Times New Roman" w:hAnsi="Times New Roman"/>
          <w:color w:val="000000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2C701B" w:rsidRPr="00997ECA" w:rsidRDefault="002C701B" w:rsidP="002C701B">
      <w:pPr>
        <w:numPr>
          <w:ilvl w:val="0"/>
          <w:numId w:val="8"/>
        </w:numPr>
        <w:spacing w:after="42" w:line="244" w:lineRule="auto"/>
        <w:ind w:right="322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Утверждение изменений в смету осуществляется руководителем учреждения в соответствии с пунктом 8 настоящих Общих требований, если иной порядок не установлен главным распорядителем средств бюджета в соответствии с пунктом 2 настоящих Общих требований.</w:t>
      </w:r>
    </w:p>
    <w:p w:rsidR="002C701B" w:rsidRPr="00997ECA" w:rsidRDefault="002C701B" w:rsidP="002C701B">
      <w:pPr>
        <w:numPr>
          <w:ilvl w:val="0"/>
          <w:numId w:val="8"/>
        </w:numPr>
        <w:spacing w:after="30" w:line="244" w:lineRule="auto"/>
        <w:ind w:right="322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lastRenderedPageBreak/>
        <w:t>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настоящих Общих требований.</w:t>
      </w:r>
    </w:p>
    <w:p w:rsidR="002C701B" w:rsidRPr="00997ECA" w:rsidRDefault="002C701B" w:rsidP="002C701B">
      <w:pPr>
        <w:numPr>
          <w:ilvl w:val="1"/>
          <w:numId w:val="8"/>
        </w:numPr>
        <w:spacing w:after="35" w:line="244" w:lineRule="auto"/>
        <w:ind w:right="259"/>
        <w:jc w:val="both"/>
        <w:rPr>
          <w:rFonts w:ascii="Times New Roman" w:hAnsi="Times New Roman"/>
          <w:color w:val="000000"/>
          <w:sz w:val="28"/>
          <w:szCs w:val="28"/>
        </w:rPr>
      </w:pPr>
      <w:r w:rsidRPr="00997ECA">
        <w:rPr>
          <w:rFonts w:ascii="Times New Roman" w:hAnsi="Times New Roman"/>
          <w:color w:val="000000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2C701B" w:rsidRPr="00997ECA" w:rsidRDefault="002C701B" w:rsidP="002C701B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</w:p>
    <w:p w:rsidR="002C701B" w:rsidRPr="00997ECA" w:rsidRDefault="002C701B" w:rsidP="002C701B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</w:p>
    <w:p w:rsidR="00AD5CB1" w:rsidRPr="002C701B" w:rsidRDefault="00AD5CB1" w:rsidP="002C701B">
      <w:bookmarkStart w:id="0" w:name="_GoBack"/>
      <w:bookmarkEnd w:id="0"/>
    </w:p>
    <w:sectPr w:rsidR="00AD5CB1" w:rsidRPr="002C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3B36D7"/>
    <w:multiLevelType w:val="singleLevel"/>
    <w:tmpl w:val="46349868"/>
    <w:lvl w:ilvl="0">
      <w:start w:val="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EB2C49"/>
    <w:multiLevelType w:val="singleLevel"/>
    <w:tmpl w:val="2DDE00BE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C313FF5"/>
    <w:multiLevelType w:val="singleLevel"/>
    <w:tmpl w:val="931C2C56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4"/>
    </w:lvlOverride>
  </w:num>
  <w:num w:numId="2">
    <w:abstractNumId w:val="2"/>
    <w:lvlOverride w:ilvl="0">
      <w:startOverride w:val="8"/>
    </w:lvlOverride>
  </w:num>
  <w:num w:numId="3">
    <w:abstractNumId w:val="3"/>
    <w:lvlOverride w:ilvl="0">
      <w:startOverride w:val="1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1"/>
    <w:rsid w:val="002C701B"/>
    <w:rsid w:val="005D4880"/>
    <w:rsid w:val="00AD5CB1"/>
    <w:rsid w:val="00C35C31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102;&#1084;&#1089;&#1082;&#1086;&#1077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2024-02-08T23:44:00Z</dcterms:created>
  <dcterms:modified xsi:type="dcterms:W3CDTF">2024-02-08T23:50:00Z</dcterms:modified>
</cp:coreProperties>
</file>