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36" w:rsidRDefault="002F5C36" w:rsidP="002F5C3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«УРЮМСКОЕ»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spacing w:val="44"/>
          <w:sz w:val="28"/>
          <w:szCs w:val="28"/>
        </w:rPr>
      </w:pP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spacing w:val="44"/>
          <w:sz w:val="36"/>
          <w:szCs w:val="36"/>
        </w:rPr>
      </w:pPr>
      <w:r>
        <w:rPr>
          <w:rFonts w:ascii="Times New Roman" w:hAnsi="Times New Roman"/>
          <w:b/>
          <w:spacing w:val="44"/>
          <w:sz w:val="36"/>
          <w:szCs w:val="36"/>
        </w:rPr>
        <w:t>ПОСТАНОВЛЕНИЕ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spacing w:val="44"/>
          <w:sz w:val="28"/>
          <w:szCs w:val="28"/>
        </w:rPr>
      </w:pPr>
    </w:p>
    <w:p w:rsidR="002F5C36" w:rsidRDefault="002F5C36" w:rsidP="002F5C36">
      <w:pPr>
        <w:pStyle w:val="a4"/>
        <w:rPr>
          <w:rFonts w:ascii="Times New Roman" w:hAnsi="Times New Roman"/>
          <w:spacing w:val="44"/>
          <w:sz w:val="28"/>
          <w:szCs w:val="28"/>
        </w:rPr>
      </w:pPr>
      <w:r>
        <w:rPr>
          <w:rFonts w:ascii="Times New Roman" w:hAnsi="Times New Roman"/>
          <w:b/>
          <w:spacing w:val="44"/>
          <w:sz w:val="28"/>
          <w:szCs w:val="28"/>
        </w:rPr>
        <w:t>01 октября 2017 год                                         №81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п.ст.Урюм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муниципальных органов сельского поселения «Урюмское», содержанию указанных актов и обеспечению их исполнения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/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В соответствии с подпунктом 1 части 4 статьи 19 </w:t>
      </w:r>
      <w:hyperlink r:id="rId5" w:anchor="block_193" w:history="1">
        <w:r>
          <w:rPr>
            <w:rStyle w:val="a5"/>
            <w:rFonts w:ascii="Times New Roman" w:hAnsi="Times New Roman"/>
            <w:bCs/>
            <w:sz w:val="28"/>
            <w:szCs w:val="28"/>
          </w:rPr>
          <w:t>Федерального закон</w:t>
        </w:r>
      </w:hyperlink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 xml:space="preserve">от 05 апреля 2013 года  № 44-ФЗ «О контрактной системе в сфере закупок товаров, работ, услуг для обеспечения государственных и муниципальных нужд»,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постановлением Правительства Российской Федерации от 18 мая 2015 г. N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в целях урегулирования некоторых вопросов в сфере закупок товаров, работ, услуг для обеспечения нужд сельского поселения «Урюмское», руководствуясь  постановлением Правительства Забайкальского края от 30.12.2015 г. № 643 «Об утверждении требований к порядку разработки и принятия правовых актов о нормировании в сфере закупок товаров, работ, услуг для обеспечения нужд Забайкальского края, содержанию указанных актов и обеспечению их выполнения», ст. 42 Устава сельского поселения «Урюмское»,  </w:t>
      </w:r>
      <w:r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2F5C36" w:rsidRDefault="002F5C36" w:rsidP="002F5C36">
      <w:pPr>
        <w:pStyle w:val="a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F5C36" w:rsidRDefault="002F5C36" w:rsidP="002F5C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прилагаемые требования к </w:t>
      </w:r>
      <w:r>
        <w:rPr>
          <w:rFonts w:ascii="Times New Roman" w:hAnsi="Times New Roman"/>
          <w:bCs/>
          <w:sz w:val="28"/>
          <w:szCs w:val="28"/>
        </w:rPr>
        <w:t xml:space="preserve"> порядку разработки и принятия правовых актов о нормировании в сфере закупок товаров, работ, услуг для обеспечения нужд сельского поселения «Урюмское»,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>.</w:t>
      </w:r>
    </w:p>
    <w:p w:rsidR="002F5C36" w:rsidRDefault="002F5C36" w:rsidP="002F5C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разместить на официальном сайте </w:t>
      </w:r>
      <w:hyperlink r:id="rId6" w:history="1">
        <w:r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5"/>
            <w:rFonts w:ascii="Times New Roman" w:hAnsi="Times New Roman"/>
            <w:sz w:val="28"/>
            <w:szCs w:val="28"/>
          </w:rPr>
          <w:t>.забайкальскийкрай</w:t>
        </w:r>
      </w:hyperlink>
      <w:r>
        <w:rPr>
          <w:rFonts w:ascii="Times New Roman" w:hAnsi="Times New Roman"/>
          <w:sz w:val="28"/>
          <w:szCs w:val="28"/>
        </w:rPr>
        <w:t>.рф в разделе местное самоуправление Чернышевский район.</w:t>
      </w:r>
    </w:p>
    <w:p w:rsidR="002F5C36" w:rsidRDefault="002F5C36" w:rsidP="002F5C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обнародования и распространяется на правоотношения  с 01.01.2016 г.</w:t>
      </w:r>
    </w:p>
    <w:p w:rsidR="002F5C36" w:rsidRDefault="002F5C36" w:rsidP="002F5C3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«Урюмское»                                      Н.В. Васильев  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Приложение к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постановлению администрации </w:t>
      </w:r>
    </w:p>
    <w:p w:rsidR="002F5C36" w:rsidRDefault="002F5C36" w:rsidP="002F5C36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сельского поселения «Урюмское»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№81  от «01» октября 2017г.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F5C36" w:rsidRDefault="002F5C36" w:rsidP="002F5C36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/>
          <w:b/>
          <w:bCs/>
          <w:sz w:val="28"/>
          <w:szCs w:val="28"/>
        </w:rPr>
        <w:t xml:space="preserve"> порядку разработки и принятия правовых актов о нормировании в сфере закупок товаров, работ, услуг для обеспечения нужд сельского поселения «Урюмское», содержанию указанных актов и обеспечению их исполнения</w:t>
      </w:r>
    </w:p>
    <w:p w:rsidR="002F5C36" w:rsidRDefault="002F5C36" w:rsidP="002F5C36">
      <w:pPr>
        <w:pStyle w:val="a4"/>
        <w:rPr>
          <w:rFonts w:ascii="Times New Roman" w:hAnsi="Times New Roman"/>
          <w:b/>
          <w:sz w:val="28"/>
          <w:szCs w:val="28"/>
        </w:rPr>
      </w:pP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документ определяет  требования к </w:t>
      </w:r>
      <w:r>
        <w:rPr>
          <w:rFonts w:ascii="Times New Roman" w:hAnsi="Times New Roman"/>
          <w:bCs/>
          <w:sz w:val="28"/>
          <w:szCs w:val="28"/>
        </w:rPr>
        <w:t xml:space="preserve"> порядку разработки и принятия правовых актов о нормировании в сфере закупок товаров, работ, услуг для обеспечения нужд сельского поселения «Урюмское», содержанию, </w:t>
      </w:r>
      <w:r>
        <w:rPr>
          <w:rFonts w:ascii="Times New Roman" w:hAnsi="Times New Roman"/>
          <w:sz w:val="28"/>
          <w:szCs w:val="28"/>
        </w:rPr>
        <w:t>обеспечению исполнения следующих правовых актов: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утверждающих: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правила определения требований к закупаемым муниципальными органами, и их подведомственными казенными и бюджетными учреждениями отдельным  видам товаров, работ, услуг (в том числе предельные цены товаров, работ, услуг);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требования к определению нормативных затрат на обеспечение функций муниципальных органов (включая подведомственные учреждения);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муниципальных органов, утверждающих: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нормативные затраты на обеспечение функций муниципальных органов (включая подведомственные учреждения);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закупаемым ими и подведомственными учреждениями отдельным видам товаров, работ, услуг (в том числе предельные цены товаров, работ, услуг).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Правовые акты, указанные в </w:t>
      </w:r>
      <w:hyperlink r:id="rId7" w:anchor="block_1011" w:history="1">
        <w:r>
          <w:rPr>
            <w:rStyle w:val="a5"/>
            <w:rFonts w:ascii="Times New Roman" w:hAnsi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/>
          <w:sz w:val="28"/>
          <w:szCs w:val="28"/>
        </w:rPr>
        <w:t xml:space="preserve"> пункта 1 настоящего документа, разрабатываются в форме проектов нормативных правовых актов (муниципальных правовых актов).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акты, указанные в </w:t>
      </w:r>
      <w:hyperlink r:id="rId8" w:anchor="block_1011" w:history="1">
        <w:r>
          <w:rPr>
            <w:rStyle w:val="a5"/>
            <w:rFonts w:ascii="Times New Roman" w:hAnsi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/>
          <w:sz w:val="28"/>
          <w:szCs w:val="28"/>
        </w:rPr>
        <w:t xml:space="preserve"> пункта 1 настоящего документа, разрабатываются главными распорядителями бюджетных средств в форме проектов распоряжений (приказов).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Правовые акты, указанные в </w:t>
      </w:r>
      <w:hyperlink r:id="rId9" w:anchor="block_1011" w:history="1">
        <w:r>
          <w:rPr>
            <w:rStyle w:val="a5"/>
            <w:rFonts w:ascii="Times New Roman" w:hAnsi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/>
          <w:sz w:val="28"/>
          <w:szCs w:val="28"/>
        </w:rPr>
        <w:t xml:space="preserve"> пункта 1 настоящего документа могут предусматривать право руководителя муниципального органа утверждать нормативы количества и (или)  нормативы цены товаров, работ, услуг.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органы, которые не являются одновременно субъектами бюджетного планирования, согласовывают проекты правовых актов, указанных в </w:t>
      </w:r>
      <w:hyperlink r:id="rId10" w:anchor="block_1011" w:history="1">
        <w:r>
          <w:rPr>
            <w:rStyle w:val="a5"/>
            <w:rFonts w:ascii="Times New Roman" w:hAnsi="Times New Roman"/>
            <w:sz w:val="28"/>
            <w:szCs w:val="28"/>
          </w:rPr>
          <w:t>подпункте «б»</w:t>
        </w:r>
      </w:hyperlink>
      <w:r>
        <w:rPr>
          <w:rFonts w:ascii="Times New Roman" w:hAnsi="Times New Roman"/>
          <w:sz w:val="28"/>
          <w:szCs w:val="28"/>
        </w:rPr>
        <w:t xml:space="preserve"> пункта 1 настоящего документа, с субъектами бюджетного планирования, в ведении которого они находятся.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Проекты правовых актов, указанных в абзаце втором  </w:t>
      </w:r>
      <w:hyperlink r:id="rId11" w:anchor="block_1011" w:history="1">
        <w:r>
          <w:rPr>
            <w:rStyle w:val="a5"/>
            <w:rFonts w:ascii="Times New Roman" w:hAnsi="Times New Roman"/>
            <w:sz w:val="28"/>
            <w:szCs w:val="28"/>
          </w:rPr>
          <w:t xml:space="preserve">подпункта «а» </w:t>
        </w:r>
      </w:hyperlink>
      <w:r>
        <w:rPr>
          <w:rFonts w:ascii="Times New Roman" w:hAnsi="Times New Roman"/>
          <w:sz w:val="28"/>
          <w:szCs w:val="28"/>
        </w:rPr>
        <w:t> и </w:t>
      </w:r>
      <w:hyperlink r:id="rId12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в абзаце втором  </w:t>
        </w:r>
        <w:hyperlink r:id="rId13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подпункта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> настоящего документа, подлежат обязательному предварительному обсуждению на заседаниях общественных советов при муниципальных органах (далее - общественные советы).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Для проведения обсуждения, в целях общественного контроля проектов правовых актов, указанных в пункте 3 настоящего документа, администрация сельского поселения «Урюмское», муниципальные органы размещают проекты правовых актов и пояснительные записки к ним в установленном порядке в единой информационной системе в сфере закупок.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Срок проведения обсуждения, в целях общественного контроля, не может быть менее 7 календарных дней со дня размещения проектов правовых актов, указанных пункте 3 настоящего документа в единой информационной системе в сфере закупок.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Администрация сельского поселения «Урюмское», муниципальные органы рассматривают предложения, поступившие в электронной или письменной форме, в срок, установленный указанными органами, с учетом положений пункта 5 настоящего документа, в соответствии с законодательством Российской Федерации о порядке рассмотрения граждан.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Администрация сельского поселения «Урюмское», муниципальные органы не позднее 3 рабочих дней со дня рассмотрения предложений, размещают эти предложения и ответы на них в установленном порядке в единой информационной системе в сфере закупок.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 результатам обсуждения, в целях общественного контроля, администрация сельского поселения «Урюмское», муниципальные органы, при необходимости, принимают решения о внесении изменений в проекты правовых актов, указанных в пункте  3 настоящего документа, с учетом предложений на заседаниях общественных советов при администрации сельского поселения «Урюмское», муниципальных органов.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По результатам рассмотрения проектов правовых актов, указанных в пункте  3 настоящего документа, общественный совет принимает одно из следующих решений: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необходимости доработки проекта правового акта;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возможности принятия правового акта.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решения, размещается администрацией сельского поселения «Урюмское», муниципальными органами  в установленном порядке в единой информационной системе в сфере закупок.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Администрация сельского поселения «Урюмское», муниципальные органы до 1 июня текущего финансового года принимают правовые акты, указанные </w:t>
      </w:r>
      <w:hyperlink r:id="rId14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в  абзаце первом  </w:t>
        </w:r>
        <w:hyperlink r:id="rId15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подпункта 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> настоящего документа.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обосновании объекта и (или) объектов закупки учитываются изменения, внесенные в правовые акты, указанные </w:t>
      </w:r>
      <w:hyperlink r:id="rId16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в  абзаце первом  </w:t>
        </w:r>
        <w:hyperlink r:id="rId17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подпункта 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 xml:space="preserve"> настоящего документа, до предоставления субъектами бюджетного </w:t>
      </w:r>
      <w:r>
        <w:rPr>
          <w:rFonts w:ascii="Times New Roman" w:hAnsi="Times New Roman"/>
          <w:sz w:val="28"/>
          <w:szCs w:val="28"/>
        </w:rPr>
        <w:lastRenderedPageBreak/>
        <w:t>планирования распределения бюджетных ассигнований в порядке, установленном финансовым органом.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Правовые акты, предусмотренные </w:t>
      </w:r>
      <w:hyperlink r:id="rId18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</w:t>
        </w:r>
        <w:hyperlink r:id="rId19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подпунктом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> настоящего документа, пересматриваются не реже одного раза в год.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В случае принятия решения, указанного в подпункте «а» пункта 9 настоящего документа,  администрация сельского поселения «Урюмское», муниципальные органы утверждают правовые акты, указанные в пункте 3 настоящего документа, после их доработки в соответствии с решениями, принятыми общественным советом.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Администрация сельского поселения «Урюмское», муниципальные органы в течение 7 рабочих  дней со дня принятия правовых актов, указанных </w:t>
      </w:r>
      <w:hyperlink r:id="rId20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в   </w:t>
        </w:r>
        <w:hyperlink r:id="rId21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подпункте 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> настоящего документа, размещают эти правовые акты в установленном порядке  в  единой информационной системе в сфере закупок.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Внесение изменений в правовые акты, указанные </w:t>
      </w:r>
      <w:hyperlink r:id="rId22" w:anchor="block_1012" w:history="1">
        <w:r>
          <w:rPr>
            <w:rStyle w:val="a5"/>
            <w:rFonts w:ascii="Times New Roman" w:hAnsi="Times New Roman"/>
            <w:sz w:val="28"/>
            <w:szCs w:val="28"/>
          </w:rPr>
          <w:t xml:space="preserve"> в   </w:t>
        </w:r>
        <w:hyperlink r:id="rId23" w:anchor="block_1011" w:history="1">
          <w:r>
            <w:rPr>
              <w:rStyle w:val="a5"/>
              <w:rFonts w:ascii="Times New Roman" w:hAnsi="Times New Roman"/>
              <w:sz w:val="28"/>
              <w:szCs w:val="28"/>
            </w:rPr>
            <w:t xml:space="preserve">подпункте  «б» </w:t>
          </w:r>
        </w:hyperlink>
        <w:r>
          <w:rPr>
            <w:rStyle w:val="a5"/>
            <w:rFonts w:ascii="Times New Roman" w:hAnsi="Times New Roman"/>
            <w:sz w:val="28"/>
            <w:szCs w:val="28"/>
          </w:rPr>
          <w:t xml:space="preserve"> пункта 1</w:t>
        </w:r>
      </w:hyperlink>
      <w:r>
        <w:rPr>
          <w:rFonts w:ascii="Times New Roman" w:hAnsi="Times New Roman"/>
          <w:sz w:val="28"/>
          <w:szCs w:val="28"/>
        </w:rPr>
        <w:t> настоящего документа, осуществляются в порядке, установленном для их принятия.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Общие правила определения требований к отдельным видам товаров, работ, услуг (в том числе предельные цены товаров, работ, услуг), закупаемым заказчиками, должны: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содержать порядок формирования и утверждения администрацией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«Урюмское» </w:t>
      </w:r>
      <w:r>
        <w:rPr>
          <w:rFonts w:ascii="Times New Roman" w:hAnsi="Times New Roman"/>
          <w:sz w:val="28"/>
          <w:szCs w:val="28"/>
        </w:rPr>
        <w:t>перечня отдельных видов товаров, работ, услуг (далее - перечень), требования к потребительским свойствам которых (в том числе к характеристикам качества) и иным характеристикам (в том числе предельные цены) устанавливают муниципальные органы, определяющий: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информации, включаемой в перечень;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применения Общероссийского классификатора продукции по видам экономической деятельности при формировании перечня;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выбора потребительских свойств (в том числе характеристик качества) и иных характеристик закупаемых товаров, работ, услуг, в отношении которых требуется установить нормативные значения;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определению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товаров, работ, услуг;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критерии, применяемые    при отборе отдельных видов товаров, работ, услуг для включения в перечень;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содержать примерную форму перечня.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Общие правила определения нормативных затрат на обеспечение функций муниципальных органов (включая подведомственные учреждения) должны содержать: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классификацию затрат, связанных с закупкой товаров, работ, услуг;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условия определения порядка расчета затрат на обеспечение функций муниципальных органов (включая подведомственные учреждения);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порядок определения показателя численности основных работников указанных органов и учреждений, применяемого при необходимости для расчета нормативных затрат.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Настоящий  документ, определяет требования к порядку разработки и принятия актов, указанных в </w:t>
      </w:r>
      <w:hyperlink r:id="rId24" w:anchor="block_1011" w:history="1">
        <w:r>
          <w:rPr>
            <w:rStyle w:val="a5"/>
            <w:rFonts w:ascii="Times New Roman" w:hAnsi="Times New Roman"/>
            <w:sz w:val="28"/>
            <w:szCs w:val="28"/>
          </w:rPr>
          <w:t>подпункте «а»</w:t>
        </w:r>
      </w:hyperlink>
      <w:r>
        <w:rPr>
          <w:rFonts w:ascii="Times New Roman" w:hAnsi="Times New Roman"/>
          <w:sz w:val="28"/>
          <w:szCs w:val="28"/>
        </w:rPr>
        <w:t xml:space="preserve"> и «б»  пункта 1 настоящего документа, требования к содержанию указанных актов и обеспечению их исполнения, в том числе: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требования к правовой форме, порядку согласования указанных актов и срокам утверждения и размещения в единой информационной системе в сфере закупок;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случаи внесения изменений в указанные акты;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требование об обязательном обсуждении указанных актов в целях осуществления общественного контроля, а также порядок такого обсуждения;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порядок рассмотрения проектов актов, указанных в  пункте 3 настоящего документа, на заседаниях соответствующих общественных советов.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муниципальных органов, утверждающих требования к закупаемым ими, их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учреждений.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</w:t>
      </w:r>
    </w:p>
    <w:p w:rsidR="002F5C36" w:rsidRDefault="002F5C36" w:rsidP="002F5C36">
      <w:pPr>
        <w:pStyle w:val="a4"/>
        <w:rPr>
          <w:rFonts w:ascii="Times New Roman" w:hAnsi="Times New Roman"/>
          <w:sz w:val="28"/>
          <w:szCs w:val="28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37592"/>
    <w:multiLevelType w:val="hybridMultilevel"/>
    <w:tmpl w:val="592C63A0"/>
    <w:lvl w:ilvl="0" w:tplc="69986836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5C36"/>
    <w:rsid w:val="002F5C36"/>
    <w:rsid w:val="009B110B"/>
    <w:rsid w:val="00AA3C6D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F5C36"/>
    <w:rPr>
      <w:lang w:eastAsia="ru-RU"/>
    </w:rPr>
  </w:style>
  <w:style w:type="paragraph" w:styleId="a4">
    <w:name w:val="No Spacing"/>
    <w:link w:val="a3"/>
    <w:uiPriority w:val="1"/>
    <w:qFormat/>
    <w:rsid w:val="002F5C36"/>
    <w:pPr>
      <w:spacing w:after="0" w:line="240" w:lineRule="auto"/>
    </w:pPr>
    <w:rPr>
      <w:lang w:eastAsia="ru-RU"/>
    </w:rPr>
  </w:style>
  <w:style w:type="character" w:styleId="a5">
    <w:name w:val="Hyperlink"/>
    <w:basedOn w:val="a0"/>
    <w:unhideWhenUsed/>
    <w:rsid w:val="002F5C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033498/" TargetMode="External"/><Relationship Id="rId13" Type="http://schemas.openxmlformats.org/officeDocument/2006/relationships/hyperlink" Target="http://base.garant.ru/71033498/" TargetMode="External"/><Relationship Id="rId18" Type="http://schemas.openxmlformats.org/officeDocument/2006/relationships/hyperlink" Target="http://base.garant.ru/71033498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ase.garant.ru/71033498/" TargetMode="External"/><Relationship Id="rId7" Type="http://schemas.openxmlformats.org/officeDocument/2006/relationships/hyperlink" Target="http://base.garant.ru/71033498/" TargetMode="External"/><Relationship Id="rId12" Type="http://schemas.openxmlformats.org/officeDocument/2006/relationships/hyperlink" Target="http://base.garant.ru/71033498/" TargetMode="External"/><Relationship Id="rId17" Type="http://schemas.openxmlformats.org/officeDocument/2006/relationships/hyperlink" Target="http://base.garant.ru/71033498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se.garant.ru/71033498/" TargetMode="External"/><Relationship Id="rId20" Type="http://schemas.openxmlformats.org/officeDocument/2006/relationships/hyperlink" Target="http://base.garant.ru/7103349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3;&#1072;&#1081;&#1082;&#1072;&#1083;&#1100;&#1089;&#1082;&#1080;&#1081;&#1082;&#1088;&#1072;&#1081;" TargetMode="External"/><Relationship Id="rId11" Type="http://schemas.openxmlformats.org/officeDocument/2006/relationships/hyperlink" Target="http://base.garant.ru/71033498/" TargetMode="External"/><Relationship Id="rId24" Type="http://schemas.openxmlformats.org/officeDocument/2006/relationships/hyperlink" Target="http://base.garant.ru/71033498/" TargetMode="External"/><Relationship Id="rId5" Type="http://schemas.openxmlformats.org/officeDocument/2006/relationships/hyperlink" Target="http://base.garant.ru/70353464/2/" TargetMode="External"/><Relationship Id="rId15" Type="http://schemas.openxmlformats.org/officeDocument/2006/relationships/hyperlink" Target="http://base.garant.ru/71033498/" TargetMode="External"/><Relationship Id="rId23" Type="http://schemas.openxmlformats.org/officeDocument/2006/relationships/hyperlink" Target="http://base.garant.ru/71033498/" TargetMode="External"/><Relationship Id="rId10" Type="http://schemas.openxmlformats.org/officeDocument/2006/relationships/hyperlink" Target="http://base.garant.ru/71033498/" TargetMode="External"/><Relationship Id="rId19" Type="http://schemas.openxmlformats.org/officeDocument/2006/relationships/hyperlink" Target="http://base.garant.ru/7103349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033498/" TargetMode="External"/><Relationship Id="rId14" Type="http://schemas.openxmlformats.org/officeDocument/2006/relationships/hyperlink" Target="http://base.garant.ru/71033498/" TargetMode="External"/><Relationship Id="rId22" Type="http://schemas.openxmlformats.org/officeDocument/2006/relationships/hyperlink" Target="http://base.garant.ru/71033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1963</Words>
  <Characters>11191</Characters>
  <Application>Microsoft Office Word</Application>
  <DocSecurity>0</DocSecurity>
  <Lines>93</Lines>
  <Paragraphs>26</Paragraphs>
  <ScaleCrop>false</ScaleCrop>
  <Company/>
  <LinksUpToDate>false</LinksUpToDate>
  <CharactersWithSpaces>13128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2018-08-09T03:54:00Z</dcterms:created>
  <dcterms:modified xsi:type="dcterms:W3CDTF">2018-08-09T03:55:00Z</dcterms:modified>
</cp:coreProperties>
</file>