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96" w:rsidRPr="00FE29B3" w:rsidRDefault="00747B96" w:rsidP="00747B96">
      <w:pPr>
        <w:tabs>
          <w:tab w:val="left" w:pos="6840"/>
        </w:tabs>
        <w:spacing w:after="0"/>
        <w:jc w:val="center"/>
        <w:rPr>
          <w:rFonts w:ascii="Times New Roman" w:hAnsi="Times New Roman" w:cs="Times New Roman"/>
          <w:b/>
          <w:sz w:val="36"/>
          <w:szCs w:val="36"/>
        </w:rPr>
      </w:pPr>
      <w:r w:rsidRPr="00FE29B3">
        <w:rPr>
          <w:rFonts w:ascii="Times New Roman" w:hAnsi="Times New Roman" w:cs="Times New Roman"/>
          <w:b/>
          <w:sz w:val="36"/>
          <w:szCs w:val="36"/>
        </w:rPr>
        <w:t>СОВЕТ СЕЛЬСКОГО ПОСЕЛЕНИЯ «УРЮМСКОЕ»</w:t>
      </w:r>
    </w:p>
    <w:p w:rsidR="00747B96" w:rsidRPr="00FE29B3" w:rsidRDefault="00747B96" w:rsidP="00747B96">
      <w:pPr>
        <w:tabs>
          <w:tab w:val="left" w:pos="6840"/>
        </w:tabs>
        <w:spacing w:after="0"/>
        <w:rPr>
          <w:rFonts w:ascii="Times New Roman" w:hAnsi="Times New Roman" w:cs="Times New Roman"/>
          <w:b/>
          <w:sz w:val="28"/>
          <w:szCs w:val="28"/>
        </w:rPr>
      </w:pPr>
    </w:p>
    <w:p w:rsidR="00747B96" w:rsidRPr="00FE29B3" w:rsidRDefault="00747B96" w:rsidP="00747B96">
      <w:pPr>
        <w:tabs>
          <w:tab w:val="left" w:pos="6840"/>
        </w:tabs>
        <w:spacing w:after="0"/>
        <w:jc w:val="center"/>
        <w:rPr>
          <w:rFonts w:ascii="Times New Roman" w:hAnsi="Times New Roman" w:cs="Times New Roman"/>
          <w:b/>
          <w:sz w:val="32"/>
          <w:szCs w:val="32"/>
        </w:rPr>
      </w:pPr>
      <w:r w:rsidRPr="00FE29B3">
        <w:rPr>
          <w:rFonts w:ascii="Times New Roman" w:hAnsi="Times New Roman" w:cs="Times New Roman"/>
          <w:b/>
          <w:sz w:val="32"/>
          <w:szCs w:val="32"/>
        </w:rPr>
        <w:t xml:space="preserve">РЕШЕНИЕ </w:t>
      </w:r>
    </w:p>
    <w:p w:rsidR="00747B96" w:rsidRPr="00FE29B3" w:rsidRDefault="00747B96" w:rsidP="00747B96">
      <w:pPr>
        <w:tabs>
          <w:tab w:val="left" w:pos="6840"/>
        </w:tabs>
        <w:spacing w:after="0"/>
        <w:jc w:val="both"/>
        <w:rPr>
          <w:rFonts w:ascii="Times New Roman" w:hAnsi="Times New Roman" w:cs="Times New Roman"/>
          <w:b/>
          <w:sz w:val="28"/>
          <w:szCs w:val="28"/>
        </w:rPr>
      </w:pPr>
      <w:r>
        <w:rPr>
          <w:rFonts w:ascii="Times New Roman" w:hAnsi="Times New Roman" w:cs="Times New Roman"/>
          <w:b/>
          <w:sz w:val="28"/>
          <w:szCs w:val="28"/>
        </w:rPr>
        <w:t>30</w:t>
      </w:r>
      <w:r w:rsidRPr="00FE29B3">
        <w:rPr>
          <w:rFonts w:ascii="Times New Roman" w:hAnsi="Times New Roman" w:cs="Times New Roman"/>
          <w:b/>
          <w:sz w:val="28"/>
          <w:szCs w:val="28"/>
        </w:rPr>
        <w:t xml:space="preserve"> </w:t>
      </w:r>
      <w:r>
        <w:rPr>
          <w:rFonts w:ascii="Times New Roman" w:hAnsi="Times New Roman" w:cs="Times New Roman"/>
          <w:b/>
          <w:sz w:val="28"/>
          <w:szCs w:val="28"/>
        </w:rPr>
        <w:t>апреля 2021</w:t>
      </w:r>
      <w:r w:rsidRPr="00FE29B3">
        <w:rPr>
          <w:rFonts w:ascii="Times New Roman" w:hAnsi="Times New Roman" w:cs="Times New Roman"/>
          <w:b/>
          <w:sz w:val="28"/>
          <w:szCs w:val="28"/>
        </w:rPr>
        <w:t xml:space="preserve">года                                                         </w:t>
      </w:r>
      <w:r>
        <w:rPr>
          <w:rFonts w:ascii="Times New Roman" w:hAnsi="Times New Roman" w:cs="Times New Roman"/>
          <w:b/>
          <w:sz w:val="28"/>
          <w:szCs w:val="28"/>
        </w:rPr>
        <w:t xml:space="preserve">                             №33</w:t>
      </w:r>
      <w:r w:rsidRPr="00FE29B3">
        <w:rPr>
          <w:rFonts w:ascii="Times New Roman" w:hAnsi="Times New Roman" w:cs="Times New Roman"/>
          <w:b/>
          <w:sz w:val="28"/>
          <w:szCs w:val="28"/>
        </w:rPr>
        <w:t xml:space="preserve"> </w:t>
      </w:r>
    </w:p>
    <w:p w:rsidR="00747B96" w:rsidRPr="00747B96" w:rsidRDefault="00747B96" w:rsidP="00747B96">
      <w:pPr>
        <w:tabs>
          <w:tab w:val="left" w:pos="6840"/>
        </w:tabs>
        <w:spacing w:after="0"/>
        <w:jc w:val="center"/>
        <w:rPr>
          <w:rFonts w:ascii="Times New Roman" w:hAnsi="Times New Roman" w:cs="Times New Roman"/>
          <w:b/>
          <w:sz w:val="28"/>
          <w:szCs w:val="28"/>
        </w:rPr>
      </w:pPr>
      <w:proofErr w:type="spellStart"/>
      <w:r w:rsidRPr="00747B96">
        <w:rPr>
          <w:rFonts w:ascii="Times New Roman" w:hAnsi="Times New Roman" w:cs="Times New Roman"/>
          <w:b/>
          <w:sz w:val="28"/>
          <w:szCs w:val="28"/>
        </w:rPr>
        <w:t>п.ст</w:t>
      </w:r>
      <w:proofErr w:type="spellEnd"/>
      <w:r w:rsidRPr="00747B96">
        <w:rPr>
          <w:rFonts w:ascii="Times New Roman" w:hAnsi="Times New Roman" w:cs="Times New Roman"/>
          <w:b/>
          <w:sz w:val="28"/>
          <w:szCs w:val="28"/>
        </w:rPr>
        <w:t xml:space="preserve">. </w:t>
      </w:r>
      <w:proofErr w:type="spellStart"/>
      <w:r w:rsidRPr="00747B96">
        <w:rPr>
          <w:rFonts w:ascii="Times New Roman" w:hAnsi="Times New Roman" w:cs="Times New Roman"/>
          <w:b/>
          <w:sz w:val="28"/>
          <w:szCs w:val="28"/>
        </w:rPr>
        <w:t>Урюм</w:t>
      </w:r>
      <w:proofErr w:type="spellEnd"/>
    </w:p>
    <w:p w:rsidR="00747B96" w:rsidRPr="00747B96" w:rsidRDefault="00747B96" w:rsidP="00DE1C22">
      <w:pPr>
        <w:tabs>
          <w:tab w:val="left" w:pos="3480"/>
          <w:tab w:val="left" w:pos="6840"/>
        </w:tabs>
        <w:spacing w:after="0"/>
        <w:rPr>
          <w:rFonts w:ascii="Times New Roman" w:hAnsi="Times New Roman" w:cs="Times New Roman"/>
          <w:sz w:val="28"/>
          <w:szCs w:val="28"/>
        </w:rPr>
      </w:pPr>
    </w:p>
    <w:p w:rsidR="00DE1C22" w:rsidRDefault="00DE1C22" w:rsidP="00747B96">
      <w:pPr>
        <w:tabs>
          <w:tab w:val="left" w:pos="3480"/>
          <w:tab w:val="left" w:pos="6840"/>
        </w:tabs>
        <w:spacing w:after="0" w:line="240" w:lineRule="auto"/>
        <w:jc w:val="center"/>
        <w:rPr>
          <w:rFonts w:ascii="Times New Roman" w:hAnsi="Times New Roman" w:cs="Times New Roman"/>
          <w:b/>
          <w:sz w:val="28"/>
          <w:szCs w:val="28"/>
        </w:rPr>
      </w:pPr>
      <w:r w:rsidRPr="00747B96">
        <w:rPr>
          <w:rFonts w:ascii="Times New Roman" w:hAnsi="Times New Roman" w:cs="Times New Roman"/>
          <w:b/>
          <w:sz w:val="28"/>
          <w:szCs w:val="28"/>
        </w:rPr>
        <w:t>Об утверждении комплексной программы "Развитие системы коммунальной инфраструктуры сельского поселения «</w:t>
      </w:r>
      <w:proofErr w:type="spellStart"/>
      <w:r w:rsidRPr="00747B96">
        <w:rPr>
          <w:rFonts w:ascii="Times New Roman" w:hAnsi="Times New Roman" w:cs="Times New Roman"/>
          <w:b/>
          <w:sz w:val="28"/>
          <w:szCs w:val="28"/>
        </w:rPr>
        <w:t>Урюмское</w:t>
      </w:r>
      <w:proofErr w:type="spellEnd"/>
      <w:r w:rsidRPr="00747B96">
        <w:rPr>
          <w:rFonts w:ascii="Times New Roman" w:hAnsi="Times New Roman" w:cs="Times New Roman"/>
          <w:b/>
          <w:sz w:val="28"/>
          <w:szCs w:val="28"/>
        </w:rPr>
        <w:t>» на 2021-2031 гг."</w:t>
      </w:r>
    </w:p>
    <w:p w:rsidR="00747B96" w:rsidRPr="00747B96" w:rsidRDefault="00747B96" w:rsidP="00747B96">
      <w:pPr>
        <w:tabs>
          <w:tab w:val="left" w:pos="3480"/>
          <w:tab w:val="left" w:pos="6840"/>
        </w:tabs>
        <w:spacing w:after="0" w:line="240" w:lineRule="auto"/>
        <w:jc w:val="center"/>
        <w:rPr>
          <w:rFonts w:ascii="Times New Roman" w:hAnsi="Times New Roman" w:cs="Times New Roman"/>
          <w:b/>
          <w:sz w:val="28"/>
          <w:szCs w:val="28"/>
        </w:rPr>
      </w:pPr>
    </w:p>
    <w:p w:rsidR="00DE1C22" w:rsidRPr="00747B96" w:rsidRDefault="00DE1C22" w:rsidP="00747B96">
      <w:pPr>
        <w:tabs>
          <w:tab w:val="left" w:pos="3480"/>
          <w:tab w:val="left" w:pos="6840"/>
        </w:tabs>
        <w:spacing w:after="0" w:line="240" w:lineRule="auto"/>
        <w:rPr>
          <w:rFonts w:ascii="Times New Roman" w:hAnsi="Times New Roman" w:cs="Times New Roman"/>
          <w:sz w:val="28"/>
          <w:szCs w:val="28"/>
        </w:rPr>
      </w:pPr>
      <w:r w:rsidRPr="00747B96">
        <w:rPr>
          <w:rFonts w:ascii="Times New Roman" w:hAnsi="Times New Roman" w:cs="Times New Roman"/>
          <w:sz w:val="28"/>
          <w:szCs w:val="28"/>
        </w:rPr>
        <w:t xml:space="preserve">         </w:t>
      </w:r>
      <w:proofErr w:type="gramStart"/>
      <w:r w:rsidRPr="00747B9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и о повышении энергетической эффективности и о внесении изменении в отдельные законодательные акты</w:t>
      </w:r>
      <w:proofErr w:type="gramEnd"/>
      <w:r w:rsidRPr="00747B96">
        <w:rPr>
          <w:rFonts w:ascii="Times New Roman" w:hAnsi="Times New Roman" w:cs="Times New Roman"/>
          <w:sz w:val="28"/>
          <w:szCs w:val="28"/>
        </w:rPr>
        <w:t xml:space="preserve"> Российской Федерации»,  Совет сельского поселения «</w:t>
      </w:r>
      <w:proofErr w:type="spellStart"/>
      <w:r w:rsidRPr="00747B96">
        <w:rPr>
          <w:rFonts w:ascii="Times New Roman" w:hAnsi="Times New Roman" w:cs="Times New Roman"/>
          <w:sz w:val="28"/>
          <w:szCs w:val="28"/>
        </w:rPr>
        <w:t>Урюмское</w:t>
      </w:r>
      <w:proofErr w:type="spellEnd"/>
      <w:r w:rsidRPr="00747B96">
        <w:rPr>
          <w:rFonts w:ascii="Times New Roman" w:hAnsi="Times New Roman" w:cs="Times New Roman"/>
          <w:sz w:val="28"/>
          <w:szCs w:val="28"/>
        </w:rPr>
        <w:t>» решил:</w:t>
      </w:r>
    </w:p>
    <w:p w:rsidR="00DE1C22" w:rsidRPr="00747B96" w:rsidRDefault="00DE1C22" w:rsidP="00DE1C22">
      <w:pPr>
        <w:tabs>
          <w:tab w:val="left" w:pos="3480"/>
          <w:tab w:val="left" w:pos="6840"/>
        </w:tabs>
        <w:spacing w:after="0"/>
        <w:rPr>
          <w:rFonts w:ascii="Times New Roman" w:hAnsi="Times New Roman" w:cs="Times New Roman"/>
          <w:sz w:val="28"/>
          <w:szCs w:val="28"/>
        </w:rPr>
      </w:pPr>
      <w:r w:rsidRPr="00747B96">
        <w:rPr>
          <w:rFonts w:ascii="Times New Roman" w:hAnsi="Times New Roman" w:cs="Times New Roman"/>
          <w:sz w:val="28"/>
          <w:szCs w:val="28"/>
        </w:rPr>
        <w:t xml:space="preserve">   1. Утвердить комплексную программу "Развитие системы коммунальной инфраструктуры сельского поселения «</w:t>
      </w:r>
      <w:proofErr w:type="spellStart"/>
      <w:r w:rsidRPr="00747B96">
        <w:rPr>
          <w:rFonts w:ascii="Times New Roman" w:hAnsi="Times New Roman" w:cs="Times New Roman"/>
          <w:sz w:val="28"/>
          <w:szCs w:val="28"/>
        </w:rPr>
        <w:t>Урюмское</w:t>
      </w:r>
      <w:proofErr w:type="spellEnd"/>
      <w:r w:rsidRPr="00747B96">
        <w:rPr>
          <w:rFonts w:ascii="Times New Roman" w:hAnsi="Times New Roman" w:cs="Times New Roman"/>
          <w:sz w:val="28"/>
          <w:szCs w:val="28"/>
        </w:rPr>
        <w:t>»"  (приложение 1).</w:t>
      </w:r>
    </w:p>
    <w:p w:rsidR="00DE1C22" w:rsidRPr="00747B96" w:rsidRDefault="00DE1C22" w:rsidP="00DE1C22">
      <w:pPr>
        <w:tabs>
          <w:tab w:val="left" w:pos="3480"/>
          <w:tab w:val="left" w:pos="6840"/>
        </w:tabs>
        <w:spacing w:after="0"/>
        <w:rPr>
          <w:rFonts w:ascii="Times New Roman" w:hAnsi="Times New Roman" w:cs="Times New Roman"/>
          <w:sz w:val="28"/>
          <w:szCs w:val="28"/>
        </w:rPr>
      </w:pPr>
      <w:r w:rsidRPr="00747B96">
        <w:rPr>
          <w:rFonts w:ascii="Times New Roman" w:hAnsi="Times New Roman" w:cs="Times New Roman"/>
          <w:sz w:val="28"/>
          <w:szCs w:val="28"/>
        </w:rPr>
        <w:t xml:space="preserve">   2. Настоящее решение вступает в силу со дня его официального опубликования (обнародования).</w:t>
      </w:r>
    </w:p>
    <w:p w:rsidR="00DE1C22" w:rsidRPr="00747B96" w:rsidRDefault="00DE1C22" w:rsidP="00DE1C22">
      <w:pPr>
        <w:tabs>
          <w:tab w:val="left" w:pos="3480"/>
          <w:tab w:val="left" w:pos="6840"/>
        </w:tabs>
        <w:spacing w:after="0"/>
        <w:rPr>
          <w:rFonts w:ascii="Times New Roman" w:hAnsi="Times New Roman" w:cs="Times New Roman"/>
          <w:sz w:val="28"/>
          <w:szCs w:val="28"/>
        </w:rPr>
      </w:pPr>
      <w:r w:rsidRPr="00747B96">
        <w:rPr>
          <w:rFonts w:ascii="Times New Roman" w:hAnsi="Times New Roman" w:cs="Times New Roman"/>
          <w:sz w:val="28"/>
          <w:szCs w:val="28"/>
        </w:rPr>
        <w:t xml:space="preserve">   3. Настоящее решение обнародовать на стенде администрации сельского поселения «</w:t>
      </w:r>
      <w:proofErr w:type="spellStart"/>
      <w:r w:rsidRPr="00747B96">
        <w:rPr>
          <w:rFonts w:ascii="Times New Roman" w:hAnsi="Times New Roman" w:cs="Times New Roman"/>
          <w:sz w:val="28"/>
          <w:szCs w:val="28"/>
        </w:rPr>
        <w:t>Урюмское</w:t>
      </w:r>
      <w:proofErr w:type="spellEnd"/>
      <w:r w:rsidRPr="00747B96">
        <w:rPr>
          <w:rFonts w:ascii="Times New Roman" w:hAnsi="Times New Roman" w:cs="Times New Roman"/>
          <w:sz w:val="28"/>
          <w:szCs w:val="28"/>
        </w:rPr>
        <w:t>», на официальном сайте   https://урюмское</w:t>
      </w:r>
      <w:proofErr w:type="gramStart"/>
      <w:r w:rsidRPr="00747B96">
        <w:rPr>
          <w:rFonts w:ascii="Times New Roman" w:hAnsi="Times New Roman" w:cs="Times New Roman"/>
          <w:sz w:val="28"/>
          <w:szCs w:val="28"/>
        </w:rPr>
        <w:t>.р</w:t>
      </w:r>
      <w:proofErr w:type="gramEnd"/>
      <w:r w:rsidRPr="00747B96">
        <w:rPr>
          <w:rFonts w:ascii="Times New Roman" w:hAnsi="Times New Roman" w:cs="Times New Roman"/>
          <w:sz w:val="28"/>
          <w:szCs w:val="28"/>
        </w:rPr>
        <w:t>ф/.</w:t>
      </w:r>
    </w:p>
    <w:p w:rsidR="00DE1C22" w:rsidRPr="00EE409A" w:rsidRDefault="00DE1C22" w:rsidP="00DE1C22">
      <w:pPr>
        <w:tabs>
          <w:tab w:val="left" w:pos="3480"/>
          <w:tab w:val="left" w:pos="6840"/>
        </w:tabs>
        <w:spacing w:after="0"/>
        <w:rPr>
          <w:rFonts w:ascii="Times New Roman" w:hAnsi="Times New Roman" w:cs="Times New Roman"/>
          <w:sz w:val="18"/>
          <w:szCs w:val="18"/>
        </w:rPr>
      </w:pPr>
      <w:r w:rsidRPr="00EE409A">
        <w:rPr>
          <w:rFonts w:ascii="Times New Roman" w:hAnsi="Times New Roman" w:cs="Times New Roman"/>
          <w:sz w:val="18"/>
          <w:szCs w:val="18"/>
        </w:rPr>
        <w:t xml:space="preserve">   </w:t>
      </w:r>
    </w:p>
    <w:p w:rsidR="00DE1C22" w:rsidRPr="00EE409A" w:rsidRDefault="00DE1C22" w:rsidP="00DE1C22">
      <w:pPr>
        <w:tabs>
          <w:tab w:val="left" w:pos="3480"/>
          <w:tab w:val="left" w:pos="6840"/>
        </w:tabs>
        <w:spacing w:after="0"/>
        <w:rPr>
          <w:rFonts w:ascii="Times New Roman" w:hAnsi="Times New Roman" w:cs="Times New Roman"/>
          <w:sz w:val="18"/>
          <w:szCs w:val="18"/>
        </w:rPr>
      </w:pPr>
      <w:r w:rsidRPr="00EE409A">
        <w:rPr>
          <w:rFonts w:ascii="Times New Roman" w:hAnsi="Times New Roman" w:cs="Times New Roman"/>
          <w:sz w:val="18"/>
          <w:szCs w:val="18"/>
        </w:rPr>
        <w:t xml:space="preserve">                                                                                                                       </w:t>
      </w: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Default="00DE1C22"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Default="00747B96" w:rsidP="00DE1C22">
      <w:pPr>
        <w:tabs>
          <w:tab w:val="left" w:pos="3480"/>
          <w:tab w:val="left" w:pos="6840"/>
        </w:tabs>
        <w:spacing w:after="0"/>
        <w:rPr>
          <w:rFonts w:ascii="Times New Roman" w:hAnsi="Times New Roman" w:cs="Times New Roman"/>
          <w:sz w:val="18"/>
          <w:szCs w:val="18"/>
        </w:rPr>
      </w:pPr>
    </w:p>
    <w:p w:rsidR="00747B96" w:rsidRPr="00EE409A" w:rsidRDefault="00747B96"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747B96" w:rsidRDefault="00DE1C22" w:rsidP="00747B96">
      <w:pPr>
        <w:tabs>
          <w:tab w:val="left" w:pos="3480"/>
          <w:tab w:val="left" w:pos="6840"/>
        </w:tabs>
        <w:spacing w:after="0"/>
        <w:jc w:val="right"/>
        <w:rPr>
          <w:rFonts w:ascii="Times New Roman" w:hAnsi="Times New Roman" w:cs="Times New Roman"/>
          <w:sz w:val="24"/>
          <w:szCs w:val="24"/>
        </w:rPr>
      </w:pPr>
      <w:r w:rsidRPr="00747B96">
        <w:rPr>
          <w:rFonts w:ascii="Times New Roman" w:hAnsi="Times New Roman" w:cs="Times New Roman"/>
          <w:sz w:val="24"/>
          <w:szCs w:val="24"/>
        </w:rPr>
        <w:lastRenderedPageBreak/>
        <w:t>Приложение N 1</w:t>
      </w:r>
    </w:p>
    <w:p w:rsidR="00E654FE" w:rsidRDefault="00DE1C22" w:rsidP="00747B96">
      <w:pPr>
        <w:tabs>
          <w:tab w:val="left" w:pos="3480"/>
          <w:tab w:val="left" w:pos="6840"/>
        </w:tabs>
        <w:spacing w:after="0"/>
        <w:jc w:val="right"/>
        <w:rPr>
          <w:rFonts w:ascii="Times New Roman" w:hAnsi="Times New Roman" w:cs="Times New Roman"/>
          <w:sz w:val="24"/>
          <w:szCs w:val="24"/>
        </w:rPr>
      </w:pPr>
      <w:r w:rsidRPr="00747B96">
        <w:rPr>
          <w:rFonts w:ascii="Times New Roman" w:hAnsi="Times New Roman" w:cs="Times New Roman"/>
          <w:sz w:val="24"/>
          <w:szCs w:val="24"/>
        </w:rPr>
        <w:t xml:space="preserve">                                                                                                           </w:t>
      </w:r>
      <w:r w:rsidR="00747B96">
        <w:rPr>
          <w:rFonts w:ascii="Times New Roman" w:hAnsi="Times New Roman" w:cs="Times New Roman"/>
          <w:sz w:val="24"/>
          <w:szCs w:val="24"/>
        </w:rPr>
        <w:t xml:space="preserve">           к Решению Сове</w:t>
      </w:r>
      <w:r w:rsidR="00E654FE">
        <w:rPr>
          <w:rFonts w:ascii="Times New Roman" w:hAnsi="Times New Roman" w:cs="Times New Roman"/>
          <w:sz w:val="24"/>
          <w:szCs w:val="24"/>
        </w:rPr>
        <w:t xml:space="preserve">та </w:t>
      </w:r>
      <w:r w:rsidRPr="00747B96">
        <w:rPr>
          <w:rFonts w:ascii="Times New Roman" w:hAnsi="Times New Roman" w:cs="Times New Roman"/>
          <w:sz w:val="24"/>
          <w:szCs w:val="24"/>
        </w:rPr>
        <w:t>се</w:t>
      </w:r>
      <w:r w:rsidR="00E654FE">
        <w:rPr>
          <w:rFonts w:ascii="Times New Roman" w:hAnsi="Times New Roman" w:cs="Times New Roman"/>
          <w:sz w:val="24"/>
          <w:szCs w:val="24"/>
        </w:rPr>
        <w:t xml:space="preserve">льского поселения </w:t>
      </w:r>
      <w:r w:rsidRPr="00747B96">
        <w:rPr>
          <w:rFonts w:ascii="Times New Roman" w:hAnsi="Times New Roman" w:cs="Times New Roman"/>
          <w:sz w:val="24"/>
          <w:szCs w:val="24"/>
        </w:rPr>
        <w:t>«</w:t>
      </w:r>
      <w:proofErr w:type="spellStart"/>
      <w:r w:rsidRPr="00747B96">
        <w:rPr>
          <w:rFonts w:ascii="Times New Roman" w:hAnsi="Times New Roman" w:cs="Times New Roman"/>
          <w:sz w:val="24"/>
          <w:szCs w:val="24"/>
        </w:rPr>
        <w:t>Урюмское</w:t>
      </w:r>
      <w:proofErr w:type="spellEnd"/>
      <w:r w:rsidRPr="00747B96">
        <w:rPr>
          <w:rFonts w:ascii="Times New Roman" w:hAnsi="Times New Roman" w:cs="Times New Roman"/>
          <w:sz w:val="24"/>
          <w:szCs w:val="24"/>
        </w:rPr>
        <w:t xml:space="preserve">»   </w:t>
      </w:r>
    </w:p>
    <w:p w:rsidR="00DE1C22" w:rsidRPr="00747B96" w:rsidRDefault="00DE1C22" w:rsidP="00747B96">
      <w:pPr>
        <w:tabs>
          <w:tab w:val="left" w:pos="3480"/>
          <w:tab w:val="left" w:pos="6840"/>
        </w:tabs>
        <w:spacing w:after="0"/>
        <w:jc w:val="right"/>
        <w:rPr>
          <w:rFonts w:ascii="Times New Roman" w:hAnsi="Times New Roman" w:cs="Times New Roman"/>
          <w:sz w:val="24"/>
          <w:szCs w:val="24"/>
        </w:rPr>
      </w:pPr>
      <w:bookmarkStart w:id="0" w:name="_GoBack"/>
      <w:bookmarkEnd w:id="0"/>
      <w:r w:rsidRPr="00747B96">
        <w:rPr>
          <w:rFonts w:ascii="Times New Roman" w:hAnsi="Times New Roman" w:cs="Times New Roman"/>
          <w:sz w:val="24"/>
          <w:szCs w:val="24"/>
        </w:rPr>
        <w:t xml:space="preserve">от 30.04.2021 г. №33   </w:t>
      </w:r>
    </w:p>
    <w:p w:rsidR="00DE1C22" w:rsidRDefault="00DE1C22" w:rsidP="00DE1C22">
      <w:pPr>
        <w:tabs>
          <w:tab w:val="left" w:pos="3480"/>
          <w:tab w:val="left" w:pos="6840"/>
        </w:tabs>
        <w:spacing w:after="0"/>
        <w:rPr>
          <w:rFonts w:ascii="Times New Roman" w:hAnsi="Times New Roman" w:cs="Times New Roman"/>
          <w:sz w:val="18"/>
          <w:szCs w:val="18"/>
        </w:rPr>
      </w:pPr>
    </w:p>
    <w:p w:rsidR="00747B96" w:rsidRPr="00EE409A" w:rsidRDefault="00747B96"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747B96" w:rsidRDefault="00DE1C22" w:rsidP="00747B96">
      <w:pPr>
        <w:tabs>
          <w:tab w:val="left" w:pos="3480"/>
          <w:tab w:val="left" w:pos="6840"/>
        </w:tabs>
        <w:spacing w:after="0"/>
        <w:jc w:val="center"/>
        <w:rPr>
          <w:rFonts w:ascii="Times New Roman" w:hAnsi="Times New Roman" w:cs="Times New Roman"/>
          <w:b/>
          <w:sz w:val="28"/>
          <w:szCs w:val="28"/>
        </w:rPr>
      </w:pPr>
      <w:r w:rsidRPr="00747B96">
        <w:rPr>
          <w:rFonts w:ascii="Times New Roman" w:hAnsi="Times New Roman" w:cs="Times New Roman"/>
          <w:b/>
          <w:sz w:val="28"/>
          <w:szCs w:val="28"/>
        </w:rPr>
        <w:t>Комплексная программа</w:t>
      </w:r>
    </w:p>
    <w:p w:rsidR="00DE1C22" w:rsidRPr="00747B96" w:rsidRDefault="00DE1C22" w:rsidP="00747B96">
      <w:pPr>
        <w:tabs>
          <w:tab w:val="left" w:pos="3480"/>
          <w:tab w:val="left" w:pos="6840"/>
        </w:tabs>
        <w:spacing w:after="0"/>
        <w:jc w:val="center"/>
        <w:rPr>
          <w:rFonts w:ascii="Times New Roman" w:hAnsi="Times New Roman" w:cs="Times New Roman"/>
          <w:b/>
          <w:sz w:val="28"/>
          <w:szCs w:val="28"/>
        </w:rPr>
      </w:pPr>
      <w:r w:rsidRPr="00747B96">
        <w:rPr>
          <w:rFonts w:ascii="Times New Roman" w:hAnsi="Times New Roman" w:cs="Times New Roman"/>
          <w:b/>
          <w:sz w:val="28"/>
          <w:szCs w:val="28"/>
        </w:rPr>
        <w:t>«Развитие системы коммунальной инфраструктуры сельского поселения «</w:t>
      </w:r>
      <w:proofErr w:type="spellStart"/>
      <w:r w:rsidRPr="00747B96">
        <w:rPr>
          <w:rFonts w:ascii="Times New Roman" w:hAnsi="Times New Roman" w:cs="Times New Roman"/>
          <w:b/>
          <w:sz w:val="28"/>
          <w:szCs w:val="28"/>
        </w:rPr>
        <w:t>Урюмское</w:t>
      </w:r>
      <w:proofErr w:type="spellEnd"/>
      <w:r w:rsidRPr="00747B96">
        <w:rPr>
          <w:rFonts w:ascii="Times New Roman" w:hAnsi="Times New Roman" w:cs="Times New Roman"/>
          <w:b/>
          <w:sz w:val="28"/>
          <w:szCs w:val="28"/>
        </w:rPr>
        <w:t>» на 2021-2031 гг.</w:t>
      </w:r>
    </w:p>
    <w:p w:rsidR="00DE1C22" w:rsidRPr="00EE409A" w:rsidRDefault="00DE1C22" w:rsidP="00DE1C22">
      <w:pPr>
        <w:tabs>
          <w:tab w:val="left" w:pos="3480"/>
          <w:tab w:val="left" w:pos="6840"/>
        </w:tabs>
        <w:spacing w:after="0"/>
        <w:rPr>
          <w:rFonts w:ascii="Times New Roman" w:hAnsi="Times New Roman" w:cs="Times New Roman"/>
          <w:sz w:val="18"/>
          <w:szCs w:val="18"/>
        </w:rPr>
      </w:pPr>
      <w:r w:rsidRPr="00EE409A">
        <w:rPr>
          <w:rFonts w:ascii="Times New Roman" w:hAnsi="Times New Roman" w:cs="Times New Roman"/>
          <w:sz w:val="18"/>
          <w:szCs w:val="18"/>
        </w:rPr>
        <w:t xml:space="preserve"> </w:t>
      </w:r>
    </w:p>
    <w:p w:rsidR="00DE1C22" w:rsidRPr="00EE409A" w:rsidRDefault="00DE1C22" w:rsidP="00DE1C22">
      <w:pPr>
        <w:tabs>
          <w:tab w:val="left" w:pos="3480"/>
          <w:tab w:val="left" w:pos="6840"/>
        </w:tabs>
        <w:spacing w:after="0"/>
        <w:rPr>
          <w:rFonts w:ascii="Times New Roman" w:hAnsi="Times New Roman" w:cs="Times New Roman"/>
          <w:sz w:val="18"/>
          <w:szCs w:val="18"/>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Паспорт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Наименование программы</w:t>
      </w:r>
      <w:r w:rsidRPr="00871811">
        <w:rPr>
          <w:rFonts w:ascii="Times New Roman" w:hAnsi="Times New Roman" w:cs="Times New Roman"/>
          <w:sz w:val="24"/>
          <w:szCs w:val="24"/>
        </w:rPr>
        <w:tab/>
        <w:t>Комплексная программа «Развитие системы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на 2021-2031 гг.</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Основание для разработки программы</w:t>
      </w:r>
      <w:r w:rsidRPr="00871811">
        <w:rPr>
          <w:rFonts w:ascii="Times New Roman" w:hAnsi="Times New Roman" w:cs="Times New Roman"/>
          <w:sz w:val="24"/>
          <w:szCs w:val="24"/>
        </w:rPr>
        <w:tab/>
        <w:t>Федеральный закон  от  06. 10. 2003 г. № 131-ФЗ «Об общих принципах организации местного самоуправления в Российской Федерации»,  Федеральный закон  от 30. 12. 2004 г. № 210-ФЗ «Об основах регулирования тарифов организаций коммунального комплекса»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Заказчик Программы</w:t>
      </w:r>
      <w:r w:rsidRPr="00871811">
        <w:rPr>
          <w:rFonts w:ascii="Times New Roman" w:hAnsi="Times New Roman" w:cs="Times New Roman"/>
          <w:sz w:val="24"/>
          <w:szCs w:val="24"/>
        </w:rPr>
        <w:tab/>
        <w:t>Администрация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Основные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разработчики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Программы</w:t>
      </w:r>
      <w:r w:rsidRPr="00871811">
        <w:rPr>
          <w:rFonts w:ascii="Times New Roman" w:hAnsi="Times New Roman" w:cs="Times New Roman"/>
          <w:sz w:val="24"/>
          <w:szCs w:val="24"/>
        </w:rPr>
        <w:tab/>
        <w:t>Администрация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Руководитель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программы</w:t>
      </w:r>
      <w:r w:rsidRPr="00871811">
        <w:rPr>
          <w:rFonts w:ascii="Times New Roman" w:hAnsi="Times New Roman" w:cs="Times New Roman"/>
          <w:sz w:val="24"/>
          <w:szCs w:val="24"/>
        </w:rPr>
        <w:tab/>
        <w:t>Глава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Основные цели и задачи Программы</w:t>
      </w:r>
      <w:r w:rsidRPr="00871811">
        <w:rPr>
          <w:rFonts w:ascii="Times New Roman" w:hAnsi="Times New Roman" w:cs="Times New Roman"/>
          <w:sz w:val="24"/>
          <w:szCs w:val="24"/>
        </w:rPr>
        <w:tab/>
        <w:t>1.Строительство и модернизация (реконструкция) системы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2.Экономия топливно-энергетических и трудовых ресурсов в системе коммунальной инфраструктуре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3.Повышение качества предоставляемых коммунальных услуг.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4.Улучшение состояния окружающей среды, экологическая безопасность развития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создание благоприятных условий для проживания населения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Сроки реализации Программы</w:t>
      </w:r>
      <w:r w:rsidRPr="00871811">
        <w:rPr>
          <w:rFonts w:ascii="Times New Roman" w:hAnsi="Times New Roman" w:cs="Times New Roman"/>
          <w:sz w:val="24"/>
          <w:szCs w:val="24"/>
        </w:rPr>
        <w:tab/>
        <w:t xml:space="preserve"> 2021-2031 гг.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Основные направления Программы</w:t>
      </w:r>
      <w:r w:rsidRPr="00871811">
        <w:rPr>
          <w:rFonts w:ascii="Times New Roman" w:hAnsi="Times New Roman" w:cs="Times New Roman"/>
          <w:sz w:val="24"/>
          <w:szCs w:val="24"/>
        </w:rPr>
        <w:tab/>
        <w:t>- развитие системы водоснабжения и водоотведения.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развитие системы теплоснабжения и горячего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развитие системы  электроснабжения.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Организация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контроля</w:t>
      </w:r>
      <w:r w:rsidRPr="00871811">
        <w:rPr>
          <w:rFonts w:ascii="Times New Roman" w:hAnsi="Times New Roman" w:cs="Times New Roman"/>
          <w:sz w:val="24"/>
          <w:szCs w:val="24"/>
        </w:rPr>
        <w:tab/>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реализацией  Программы осуществляет руководитель Программы и ответственный за разработку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 - общий контроль;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контроль сроков реализации программных мероприятий.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Ожидаемые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конечные результаты реализации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Программы</w:t>
      </w:r>
      <w:r w:rsidRPr="00871811">
        <w:rPr>
          <w:rFonts w:ascii="Times New Roman" w:hAnsi="Times New Roman" w:cs="Times New Roman"/>
          <w:sz w:val="24"/>
          <w:szCs w:val="24"/>
        </w:rPr>
        <w:tab/>
        <w:t>-  Модернизация, реконструкция и обновление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снижение эксплуатационных затрат;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устранение причин возникновения аварийных ситуаций, угрожающих жизнедеятельности человека;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улучшение экологической обстановки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Развитие системы водоснабжения и водоотведения: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повышение надежности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повышение экологической безопасности в поселении;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-повышение качества услуг водоотведения;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соответствие параметров качества питьевой воды установленным нормативам СанПиН – 100%;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снижение уровня потерь воды  до 12 %;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сокращение эксплуатационных расходов на единицу продукции;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снижение общественных </w:t>
      </w:r>
      <w:proofErr w:type="spellStart"/>
      <w:r w:rsidRPr="00871811">
        <w:rPr>
          <w:rFonts w:ascii="Times New Roman" w:hAnsi="Times New Roman" w:cs="Times New Roman"/>
          <w:sz w:val="24"/>
          <w:szCs w:val="24"/>
        </w:rPr>
        <w:t>нарицаний</w:t>
      </w:r>
      <w:proofErr w:type="spellEnd"/>
      <w:r w:rsidRPr="00871811">
        <w:rPr>
          <w:rFonts w:ascii="Times New Roman" w:hAnsi="Times New Roman" w:cs="Times New Roman"/>
          <w:sz w:val="24"/>
          <w:szCs w:val="24"/>
        </w:rPr>
        <w:t xml:space="preserve"> на качество оказываемых услуг.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Развитие системы теплоснабжения и горячего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повышение надежности горячего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снижение уровня потерь в сетях теплоснабжения и горячего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сокращение эксплуатационных расходов на единицу продукции;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снижение общественных </w:t>
      </w:r>
      <w:proofErr w:type="spellStart"/>
      <w:r w:rsidRPr="00871811">
        <w:rPr>
          <w:rFonts w:ascii="Times New Roman" w:hAnsi="Times New Roman" w:cs="Times New Roman"/>
          <w:sz w:val="24"/>
          <w:szCs w:val="24"/>
        </w:rPr>
        <w:t>нарицаний</w:t>
      </w:r>
      <w:proofErr w:type="spellEnd"/>
      <w:r w:rsidRPr="00871811">
        <w:rPr>
          <w:rFonts w:ascii="Times New Roman" w:hAnsi="Times New Roman" w:cs="Times New Roman"/>
          <w:sz w:val="24"/>
          <w:szCs w:val="24"/>
        </w:rPr>
        <w:t xml:space="preserve"> на качество оказываемых услуг.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747B96">
      <w:pPr>
        <w:tabs>
          <w:tab w:val="left" w:pos="3480"/>
          <w:tab w:val="left" w:pos="6840"/>
        </w:tabs>
        <w:spacing w:after="0"/>
        <w:jc w:val="center"/>
        <w:rPr>
          <w:rFonts w:ascii="Times New Roman" w:hAnsi="Times New Roman" w:cs="Times New Roman"/>
          <w:b/>
          <w:sz w:val="24"/>
          <w:szCs w:val="24"/>
        </w:rPr>
      </w:pPr>
      <w:r w:rsidRPr="00871811">
        <w:rPr>
          <w:rFonts w:ascii="Times New Roman" w:hAnsi="Times New Roman" w:cs="Times New Roman"/>
          <w:b/>
          <w:sz w:val="24"/>
          <w:szCs w:val="24"/>
        </w:rPr>
        <w:t>Введение</w:t>
      </w:r>
    </w:p>
    <w:p w:rsidR="00747B96" w:rsidRPr="00871811" w:rsidRDefault="00747B96" w:rsidP="00747B96">
      <w:pPr>
        <w:tabs>
          <w:tab w:val="left" w:pos="3480"/>
          <w:tab w:val="left" w:pos="6840"/>
        </w:tabs>
        <w:spacing w:after="0"/>
        <w:jc w:val="center"/>
        <w:rPr>
          <w:rFonts w:ascii="Times New Roman" w:hAnsi="Times New Roman" w:cs="Times New Roman"/>
          <w:b/>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Начиная с 2006 года для всех муниципальных образований в соответствии с данным законом является обязательной разработка</w:t>
      </w:r>
      <w:proofErr w:type="gramEnd"/>
      <w:r w:rsidRPr="00871811">
        <w:rPr>
          <w:rFonts w:ascii="Times New Roman" w:hAnsi="Times New Roman" w:cs="Times New Roman"/>
          <w:sz w:val="24"/>
          <w:szCs w:val="24"/>
        </w:rPr>
        <w:t xml:space="preserve">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Программа комплексного развития  систем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на 2021-2031 гг. разработана на основании Федерального закона    от   06. 10. 2003 г. № 131-ФЗ «Об общих принципах организации местного самоуправления в Российской Федерации»,  Федеральным законом от 30. 12. 2004 г. № 210-ФЗ «Об основах регулирования тарифов организаций коммунального комплекса».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Программа определяет основные направления развития коммунальной инфраструктуры (т.е.  водоснабжение, водоотведение, теплоснабжение и горячего </w:t>
      </w:r>
      <w:r w:rsidRPr="00871811">
        <w:rPr>
          <w:rFonts w:ascii="Times New Roman" w:hAnsi="Times New Roman" w:cs="Times New Roman"/>
          <w:sz w:val="24"/>
          <w:szCs w:val="24"/>
        </w:rPr>
        <w:lastRenderedPageBreak/>
        <w:t>водоснабжения), в соответствии с потребностями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в целях повышения качества услуг и улучшения экологической обстановки. Основу документа составляет система программных мероприятий по различным направлениям развития коммунальной инфраструктуры.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Программой определены ресурсное обеспечение и механизм реализации основных ее направлений.  Данная программа ориентирована на устойчивое развитие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и в полной мере соответствует государственной политике реформирования жилищно-коммунального комплекса Российской Федерации.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по развитию систем коммунальной инфраструктуры.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Комплексная программа развития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предусматривает повышение качества предоставления коммунальных услуг для населения и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средств из внебюджетных источников для модернизации объектов коммунальной инфраструктуры.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 реконструкцию и модернизацию этих объектов посредством внедрения ресурсно-энергосберегающих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Основные проблемы и обоснование необходимости их решения программными методами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Одним из приоритетов жилищной политики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является обеспечение комфортных условий проживания граждан и доступности  коммунальных услуг для населения.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настоящее время, в целом, деятельность коммунального комплекса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Причинами возникновения этих проблем являются: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-высокий уровень износа объектов коммунальной инфраструктуры и их технологическая отсталость;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Износ и технологическая отсталость объектов коммунальной инфраструктуры связаны с недостатками проводимой реформы Ж</w:t>
      </w:r>
      <w:proofErr w:type="gramStart"/>
      <w:r w:rsidRPr="00871811">
        <w:rPr>
          <w:rFonts w:ascii="Times New Roman" w:hAnsi="Times New Roman" w:cs="Times New Roman"/>
          <w:sz w:val="24"/>
          <w:szCs w:val="24"/>
        </w:rPr>
        <w:t>КХ в пр</w:t>
      </w:r>
      <w:proofErr w:type="gramEnd"/>
      <w:r w:rsidRPr="00871811">
        <w:rPr>
          <w:rFonts w:ascii="Times New Roman" w:hAnsi="Times New Roman" w:cs="Times New Roman"/>
          <w:sz w:val="24"/>
          <w:szCs w:val="24"/>
        </w:rPr>
        <w:t>едыдущие годы.   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Реконструкция и модернизация объектов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позволит: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обеспечить более комфортные условия проживания населения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путем повышения надежности и качества предоставляемых коммунальных услуг;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-обеспечивать рациональное использование природных ресурсов;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-улучшить экологическое состояние территории сельского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Общие сведения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Чернышевского района Забайкальского края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 поселение, состоящее из двух населенных пунктов: посёлок при станции </w:t>
      </w:r>
      <w:proofErr w:type="spellStart"/>
      <w:r w:rsidRPr="00871811">
        <w:rPr>
          <w:rFonts w:ascii="Times New Roman" w:hAnsi="Times New Roman" w:cs="Times New Roman"/>
          <w:sz w:val="24"/>
          <w:szCs w:val="24"/>
        </w:rPr>
        <w:t>Урюм</w:t>
      </w:r>
      <w:proofErr w:type="spellEnd"/>
      <w:r w:rsidRPr="00871811">
        <w:rPr>
          <w:rFonts w:ascii="Times New Roman" w:hAnsi="Times New Roman" w:cs="Times New Roman"/>
          <w:sz w:val="24"/>
          <w:szCs w:val="24"/>
        </w:rPr>
        <w:t xml:space="preserve"> и поселок при станции </w:t>
      </w:r>
      <w:proofErr w:type="spellStart"/>
      <w:r w:rsidRPr="00871811">
        <w:rPr>
          <w:rFonts w:ascii="Times New Roman" w:hAnsi="Times New Roman" w:cs="Times New Roman"/>
          <w:sz w:val="24"/>
          <w:szCs w:val="24"/>
        </w:rPr>
        <w:t>Ульякан</w:t>
      </w:r>
      <w:proofErr w:type="spellEnd"/>
      <w:r w:rsidRPr="00871811">
        <w:rPr>
          <w:rFonts w:ascii="Times New Roman" w:hAnsi="Times New Roman" w:cs="Times New Roman"/>
          <w:sz w:val="24"/>
          <w:szCs w:val="24"/>
        </w:rPr>
        <w:t xml:space="preserve"> в Чернышевском районе Забайкальского края  России. Административным центром сельского </w:t>
      </w:r>
      <w:proofErr w:type="spellStart"/>
      <w:r w:rsidRPr="00871811">
        <w:rPr>
          <w:rFonts w:ascii="Times New Roman" w:hAnsi="Times New Roman" w:cs="Times New Roman"/>
          <w:sz w:val="24"/>
          <w:szCs w:val="24"/>
        </w:rPr>
        <w:t>поселения»Урюмское</w:t>
      </w:r>
      <w:proofErr w:type="spellEnd"/>
      <w:r w:rsidRPr="00871811">
        <w:rPr>
          <w:rFonts w:ascii="Times New Roman" w:hAnsi="Times New Roman" w:cs="Times New Roman"/>
          <w:sz w:val="24"/>
          <w:szCs w:val="24"/>
        </w:rPr>
        <w:t xml:space="preserve">» является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входит  в состав муниципального района «Чернышевский район». Границы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установлены в соответствии с границами муниципального района «Чернышевский район» Забайкальского края.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Поселок при станции </w:t>
      </w:r>
      <w:proofErr w:type="spellStart"/>
      <w:r w:rsidRPr="00871811">
        <w:rPr>
          <w:rFonts w:ascii="Times New Roman" w:hAnsi="Times New Roman" w:cs="Times New Roman"/>
          <w:sz w:val="24"/>
          <w:szCs w:val="24"/>
        </w:rPr>
        <w:t>Урюм</w:t>
      </w:r>
      <w:proofErr w:type="spellEnd"/>
      <w:r w:rsidRPr="00871811">
        <w:rPr>
          <w:rFonts w:ascii="Times New Roman" w:hAnsi="Times New Roman" w:cs="Times New Roman"/>
          <w:sz w:val="24"/>
          <w:szCs w:val="24"/>
        </w:rPr>
        <w:t xml:space="preserve">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расположен по правому и левому берегам реки Белый </w:t>
      </w:r>
      <w:proofErr w:type="spellStart"/>
      <w:r w:rsidRPr="00871811">
        <w:rPr>
          <w:rFonts w:ascii="Times New Roman" w:hAnsi="Times New Roman" w:cs="Times New Roman"/>
          <w:sz w:val="24"/>
          <w:szCs w:val="24"/>
        </w:rPr>
        <w:t>Урюм</w:t>
      </w:r>
      <w:proofErr w:type="spellEnd"/>
      <w:r w:rsidRPr="00871811">
        <w:rPr>
          <w:rFonts w:ascii="Times New Roman" w:hAnsi="Times New Roman" w:cs="Times New Roman"/>
          <w:sz w:val="24"/>
          <w:szCs w:val="24"/>
        </w:rPr>
        <w:t xml:space="preserve">.  Пристань, с правым и левым берегами посёлка </w:t>
      </w:r>
      <w:proofErr w:type="gramStart"/>
      <w:r w:rsidRPr="00871811">
        <w:rPr>
          <w:rFonts w:ascii="Times New Roman" w:hAnsi="Times New Roman" w:cs="Times New Roman"/>
          <w:sz w:val="24"/>
          <w:szCs w:val="24"/>
        </w:rPr>
        <w:t>связаны</w:t>
      </w:r>
      <w:proofErr w:type="gramEnd"/>
      <w:r w:rsidRPr="00871811">
        <w:rPr>
          <w:rFonts w:ascii="Times New Roman" w:hAnsi="Times New Roman" w:cs="Times New Roman"/>
          <w:sz w:val="24"/>
          <w:szCs w:val="24"/>
        </w:rPr>
        <w:t xml:space="preserve"> навесным мостом, деревянным мостом. Поселок при станции </w:t>
      </w:r>
      <w:proofErr w:type="spellStart"/>
      <w:r w:rsidRPr="00871811">
        <w:rPr>
          <w:rFonts w:ascii="Times New Roman" w:hAnsi="Times New Roman" w:cs="Times New Roman"/>
          <w:sz w:val="24"/>
          <w:szCs w:val="24"/>
        </w:rPr>
        <w:t>Ульякан</w:t>
      </w:r>
      <w:proofErr w:type="spellEnd"/>
      <w:r w:rsidRPr="00871811">
        <w:rPr>
          <w:rFonts w:ascii="Times New Roman" w:hAnsi="Times New Roman" w:cs="Times New Roman"/>
          <w:sz w:val="24"/>
          <w:szCs w:val="24"/>
        </w:rPr>
        <w:t xml:space="preserve">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расположен так же по правому и левому берегам реки Белый </w:t>
      </w:r>
      <w:proofErr w:type="spellStart"/>
      <w:r w:rsidRPr="00871811">
        <w:rPr>
          <w:rFonts w:ascii="Times New Roman" w:hAnsi="Times New Roman" w:cs="Times New Roman"/>
          <w:sz w:val="24"/>
          <w:szCs w:val="24"/>
        </w:rPr>
        <w:t>Урюм</w:t>
      </w:r>
      <w:proofErr w:type="spellEnd"/>
      <w:r w:rsidRPr="00871811">
        <w:rPr>
          <w:rFonts w:ascii="Times New Roman" w:hAnsi="Times New Roman" w:cs="Times New Roman"/>
          <w:sz w:val="24"/>
          <w:szCs w:val="24"/>
        </w:rPr>
        <w:t xml:space="preserve">.  Пристань, с правым и левым берегами посёлка </w:t>
      </w:r>
      <w:proofErr w:type="gramStart"/>
      <w:r w:rsidRPr="00871811">
        <w:rPr>
          <w:rFonts w:ascii="Times New Roman" w:hAnsi="Times New Roman" w:cs="Times New Roman"/>
          <w:sz w:val="24"/>
          <w:szCs w:val="24"/>
        </w:rPr>
        <w:t>связаны</w:t>
      </w:r>
      <w:proofErr w:type="gramEnd"/>
      <w:r w:rsidRPr="00871811">
        <w:rPr>
          <w:rFonts w:ascii="Times New Roman" w:hAnsi="Times New Roman" w:cs="Times New Roman"/>
          <w:sz w:val="24"/>
          <w:szCs w:val="24"/>
        </w:rPr>
        <w:t xml:space="preserve"> бетонным мостом.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Население по данным на 1 января 2021 года составляет 778 </w:t>
      </w:r>
      <w:proofErr w:type="spellStart"/>
      <w:r w:rsidRPr="00871811">
        <w:rPr>
          <w:rFonts w:ascii="Times New Roman" w:hAnsi="Times New Roman" w:cs="Times New Roman"/>
          <w:sz w:val="24"/>
          <w:szCs w:val="24"/>
        </w:rPr>
        <w:t>еловек</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граничит  с землями </w:t>
      </w:r>
      <w:proofErr w:type="spellStart"/>
      <w:r w:rsidRPr="00871811">
        <w:rPr>
          <w:rFonts w:ascii="Times New Roman" w:hAnsi="Times New Roman" w:cs="Times New Roman"/>
          <w:sz w:val="24"/>
          <w:szCs w:val="24"/>
        </w:rPr>
        <w:t>Могочинского</w:t>
      </w:r>
      <w:proofErr w:type="spellEnd"/>
      <w:r w:rsidRPr="00871811">
        <w:rPr>
          <w:rFonts w:ascii="Times New Roman" w:hAnsi="Times New Roman" w:cs="Times New Roman"/>
          <w:sz w:val="24"/>
          <w:szCs w:val="24"/>
        </w:rPr>
        <w:t xml:space="preserve"> района – на северо-востоке, Сретенского района – на юге.  Западная граница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граничит с городским поселением "Аксеново-Зиловское".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Численность трудоспособного населения составляет около 356 чел., численность пенсионеров – 170 чел., население младше трудоспособного возраста - 70 чел.</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От общего числа трудоспособного населения   37 чел заняты в общественном производстве. Из них  около 87 чел. заняты в сфере образования и около 126 чел. - в сфере транспорт и связь.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Средняя продолжительность жизни населения составляет 65 года, в том числе мужчин – 56,4 года, женщин – 71,7. Рождаемость составляет 5 чел./год, естественный прирост составляет (убыль) – 8  чел./год.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Согласно прогнозу по «Схеме территориального планирования Забайкальского края», численность населения по Забайкальскому краю в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Чернышевского района будет изменяться следующим образом (в тыс. чел.).</w:t>
      </w:r>
    </w:p>
    <w:p w:rsid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871811" w:rsidP="00DE1C22">
      <w:pPr>
        <w:tabs>
          <w:tab w:val="left" w:pos="3480"/>
          <w:tab w:val="left" w:pos="6840"/>
        </w:tabs>
        <w:spacing w:after="0"/>
        <w:rPr>
          <w:rFonts w:ascii="Times New Roman" w:hAnsi="Times New Roman" w:cs="Times New Roman"/>
          <w:sz w:val="24"/>
          <w:szCs w:val="24"/>
        </w:rPr>
      </w:pPr>
    </w:p>
    <w:p w:rsidR="00871811" w:rsidRDefault="00DE1C22" w:rsidP="00871811">
      <w:pPr>
        <w:tabs>
          <w:tab w:val="left" w:pos="3480"/>
          <w:tab w:val="left" w:pos="6840"/>
        </w:tabs>
        <w:spacing w:after="0"/>
        <w:jc w:val="right"/>
        <w:rPr>
          <w:rFonts w:ascii="Times New Roman" w:hAnsi="Times New Roman" w:cs="Times New Roman"/>
          <w:sz w:val="24"/>
          <w:szCs w:val="24"/>
        </w:rPr>
      </w:pPr>
      <w:r w:rsidRPr="00871811">
        <w:rPr>
          <w:rFonts w:ascii="Times New Roman" w:hAnsi="Times New Roman" w:cs="Times New Roman"/>
          <w:sz w:val="24"/>
          <w:szCs w:val="24"/>
        </w:rPr>
        <w:lastRenderedPageBreak/>
        <w:t xml:space="preserve">   </w:t>
      </w:r>
    </w:p>
    <w:p w:rsidR="00DE1C22" w:rsidRPr="00871811" w:rsidRDefault="00DE1C22" w:rsidP="00871811">
      <w:pPr>
        <w:tabs>
          <w:tab w:val="left" w:pos="3480"/>
          <w:tab w:val="left" w:pos="6840"/>
        </w:tabs>
        <w:spacing w:after="0"/>
        <w:jc w:val="right"/>
        <w:rPr>
          <w:rFonts w:ascii="Times New Roman" w:hAnsi="Times New Roman" w:cs="Times New Roman"/>
          <w:sz w:val="24"/>
          <w:szCs w:val="24"/>
        </w:rPr>
      </w:pPr>
      <w:r w:rsidRPr="00871811">
        <w:rPr>
          <w:rFonts w:ascii="Times New Roman" w:hAnsi="Times New Roman" w:cs="Times New Roman"/>
          <w:sz w:val="24"/>
          <w:szCs w:val="24"/>
        </w:rPr>
        <w:t>Таблица №1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Наименование</w:t>
      </w:r>
      <w:r w:rsidRPr="00871811">
        <w:rPr>
          <w:rFonts w:ascii="Times New Roman" w:hAnsi="Times New Roman" w:cs="Times New Roman"/>
          <w:sz w:val="24"/>
          <w:szCs w:val="24"/>
        </w:rPr>
        <w:tab/>
        <w:t>2021 г.</w:t>
      </w:r>
      <w:r w:rsidRPr="00871811">
        <w:rPr>
          <w:rFonts w:ascii="Times New Roman" w:hAnsi="Times New Roman" w:cs="Times New Roman"/>
          <w:sz w:val="24"/>
          <w:szCs w:val="24"/>
        </w:rPr>
        <w:tab/>
        <w:t>I очередь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(2026 г.)</w:t>
      </w:r>
      <w:r w:rsidRPr="00871811">
        <w:rPr>
          <w:rFonts w:ascii="Times New Roman" w:hAnsi="Times New Roman" w:cs="Times New Roman"/>
          <w:sz w:val="24"/>
          <w:szCs w:val="24"/>
        </w:rPr>
        <w:tab/>
        <w:t>Расчетный срок (2031 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2</w:t>
      </w:r>
      <w:r w:rsidRPr="00871811">
        <w:rPr>
          <w:rFonts w:ascii="Times New Roman" w:hAnsi="Times New Roman" w:cs="Times New Roman"/>
          <w:sz w:val="24"/>
          <w:szCs w:val="24"/>
        </w:rPr>
        <w:tab/>
        <w:t>3</w:t>
      </w:r>
      <w:r w:rsidRPr="00871811">
        <w:rPr>
          <w:rFonts w:ascii="Times New Roman" w:hAnsi="Times New Roman" w:cs="Times New Roman"/>
          <w:sz w:val="24"/>
          <w:szCs w:val="24"/>
        </w:rPr>
        <w:tab/>
        <w:t>4</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Забайкальский край</w:t>
      </w:r>
      <w:r w:rsidRPr="00871811">
        <w:rPr>
          <w:rFonts w:ascii="Times New Roman" w:hAnsi="Times New Roman" w:cs="Times New Roman"/>
          <w:sz w:val="24"/>
          <w:szCs w:val="24"/>
        </w:rPr>
        <w:tab/>
        <w:t>1338,7</w:t>
      </w:r>
      <w:r w:rsidRPr="00871811">
        <w:rPr>
          <w:rFonts w:ascii="Times New Roman" w:hAnsi="Times New Roman" w:cs="Times New Roman"/>
          <w:sz w:val="24"/>
          <w:szCs w:val="24"/>
        </w:rPr>
        <w:tab/>
        <w:t>1253,4 (-6,4%)</w:t>
      </w:r>
      <w:r w:rsidRPr="00871811">
        <w:rPr>
          <w:rFonts w:ascii="Times New Roman" w:hAnsi="Times New Roman" w:cs="Times New Roman"/>
          <w:sz w:val="24"/>
          <w:szCs w:val="24"/>
        </w:rPr>
        <w:tab/>
        <w:t>1192,6 (-10,9%)</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w:t>
      </w:r>
      <w:proofErr w:type="spellStart"/>
      <w:r w:rsidRPr="00871811">
        <w:rPr>
          <w:rFonts w:ascii="Times New Roman" w:hAnsi="Times New Roman" w:cs="Times New Roman"/>
          <w:sz w:val="24"/>
          <w:szCs w:val="24"/>
        </w:rPr>
        <w:t>т.ч</w:t>
      </w:r>
      <w:proofErr w:type="spellEnd"/>
      <w:r w:rsidRPr="00871811">
        <w:rPr>
          <w:rFonts w:ascii="Times New Roman" w:hAnsi="Times New Roman" w:cs="Times New Roman"/>
          <w:sz w:val="24"/>
          <w:szCs w:val="24"/>
        </w:rPr>
        <w:t>.: городское население</w:t>
      </w:r>
      <w:r w:rsidRPr="00871811">
        <w:rPr>
          <w:rFonts w:ascii="Times New Roman" w:hAnsi="Times New Roman" w:cs="Times New Roman"/>
          <w:sz w:val="24"/>
          <w:szCs w:val="24"/>
        </w:rPr>
        <w:tab/>
        <w:t>988,6</w:t>
      </w:r>
      <w:r w:rsidRPr="00871811">
        <w:rPr>
          <w:rFonts w:ascii="Times New Roman" w:hAnsi="Times New Roman" w:cs="Times New Roman"/>
          <w:sz w:val="24"/>
          <w:szCs w:val="24"/>
        </w:rPr>
        <w:tab/>
        <w:t>940,8 (-9,5%)</w:t>
      </w:r>
      <w:r w:rsidRPr="00871811">
        <w:rPr>
          <w:rFonts w:ascii="Times New Roman" w:hAnsi="Times New Roman" w:cs="Times New Roman"/>
          <w:sz w:val="24"/>
          <w:szCs w:val="24"/>
        </w:rPr>
        <w:tab/>
        <w:t>901,8 (-9,5%)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сельское население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0,778</w:t>
      </w:r>
      <w:r w:rsidRPr="00871811">
        <w:rPr>
          <w:rFonts w:ascii="Times New Roman" w:hAnsi="Times New Roman" w:cs="Times New Roman"/>
          <w:sz w:val="24"/>
          <w:szCs w:val="24"/>
        </w:rPr>
        <w:tab/>
        <w:t>0,770 (-9,8%)</w:t>
      </w:r>
      <w:r w:rsidRPr="00871811">
        <w:rPr>
          <w:rFonts w:ascii="Times New Roman" w:hAnsi="Times New Roman" w:cs="Times New Roman"/>
          <w:sz w:val="24"/>
          <w:szCs w:val="24"/>
        </w:rPr>
        <w:tab/>
        <w:t>0,670 (-9,7%)</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w:t>
      </w:r>
      <w:proofErr w:type="spellStart"/>
      <w:r w:rsidRPr="00871811">
        <w:rPr>
          <w:rFonts w:ascii="Times New Roman" w:hAnsi="Times New Roman" w:cs="Times New Roman"/>
          <w:sz w:val="24"/>
          <w:szCs w:val="24"/>
        </w:rPr>
        <w:t>т.ч</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Ульякан</w:t>
      </w:r>
      <w:proofErr w:type="spellEnd"/>
      <w:r w:rsidRPr="00871811">
        <w:rPr>
          <w:rFonts w:ascii="Times New Roman" w:hAnsi="Times New Roman" w:cs="Times New Roman"/>
          <w:sz w:val="24"/>
          <w:szCs w:val="24"/>
        </w:rPr>
        <w:tab/>
        <w:t>0,282</w:t>
      </w:r>
      <w:r w:rsidRPr="00871811">
        <w:rPr>
          <w:rFonts w:ascii="Times New Roman" w:hAnsi="Times New Roman" w:cs="Times New Roman"/>
          <w:sz w:val="24"/>
          <w:szCs w:val="24"/>
        </w:rPr>
        <w:tab/>
        <w:t>0,28 (-7,9%)</w:t>
      </w:r>
      <w:r w:rsidRPr="00871811">
        <w:rPr>
          <w:rFonts w:ascii="Times New Roman" w:hAnsi="Times New Roman" w:cs="Times New Roman"/>
          <w:sz w:val="24"/>
          <w:szCs w:val="24"/>
        </w:rPr>
        <w:tab/>
        <w:t>0,275 (-9,1%)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т. ч.   </w:t>
      </w:r>
      <w:proofErr w:type="spellStart"/>
      <w:r w:rsidRPr="00871811">
        <w:rPr>
          <w:rFonts w:ascii="Times New Roman" w:hAnsi="Times New Roman" w:cs="Times New Roman"/>
          <w:sz w:val="24"/>
          <w:szCs w:val="24"/>
        </w:rPr>
        <w:t>Урюм</w:t>
      </w:r>
      <w:proofErr w:type="spellEnd"/>
      <w:r w:rsidRPr="00871811">
        <w:rPr>
          <w:rFonts w:ascii="Times New Roman" w:hAnsi="Times New Roman" w:cs="Times New Roman"/>
          <w:sz w:val="24"/>
          <w:szCs w:val="24"/>
        </w:rPr>
        <w:tab/>
        <w:t>0,496</w:t>
      </w:r>
      <w:r w:rsidRPr="00871811">
        <w:rPr>
          <w:rFonts w:ascii="Times New Roman" w:hAnsi="Times New Roman" w:cs="Times New Roman"/>
          <w:sz w:val="24"/>
          <w:szCs w:val="24"/>
        </w:rPr>
        <w:tab/>
        <w:t>0,490(-9,4%)</w:t>
      </w:r>
      <w:r w:rsidRPr="00871811">
        <w:rPr>
          <w:rFonts w:ascii="Times New Roman" w:hAnsi="Times New Roman" w:cs="Times New Roman"/>
          <w:sz w:val="24"/>
          <w:szCs w:val="24"/>
        </w:rPr>
        <w:tab/>
        <w:t>0,485 (-9,5%)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Уменьшение численности населения по всему сельскому поселению в течение прогнозируемого периода обусловлено низким уровнем рождаемости. Положительный миграционный прирост, который сохранится до конца расчетного периода, не компенсирует естественной убыли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 концу расчетного срока в возрастной структуре населения Забайкальского  края  предполагаются следующие изменения: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ожидается тенденция постоянного увеличения доли лиц младших возрастов с 9,8 % до 9,5 % к 2026 году;</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снизится численность (на 20 человек) и удельный вес трудоспособного населения (с 9,7 % до 9,1 %) при увеличении удельного веса лиц старше трудоспособного возраста.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Таким образом (по «Схеме…»), следует ожидать значительного ухудшения возрастной структуры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Прогнозный уровень численности населения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(исходя из среднестатистических данных населенных пунктов) выглядит следующим образом: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Default="00DE1C22" w:rsidP="00871811">
      <w:pPr>
        <w:tabs>
          <w:tab w:val="left" w:pos="3480"/>
          <w:tab w:val="left" w:pos="6840"/>
        </w:tabs>
        <w:spacing w:after="0"/>
        <w:jc w:val="right"/>
        <w:rPr>
          <w:rFonts w:ascii="Times New Roman" w:hAnsi="Times New Roman" w:cs="Times New Roman"/>
          <w:sz w:val="24"/>
          <w:szCs w:val="24"/>
        </w:rPr>
      </w:pPr>
      <w:r w:rsidRPr="00871811">
        <w:rPr>
          <w:rFonts w:ascii="Times New Roman" w:hAnsi="Times New Roman" w:cs="Times New Roman"/>
          <w:sz w:val="24"/>
          <w:szCs w:val="24"/>
        </w:rPr>
        <w:t xml:space="preserve">                                                                                                                Таблица №2</w:t>
      </w:r>
    </w:p>
    <w:p w:rsidR="00871811" w:rsidRPr="00871811" w:rsidRDefault="00871811" w:rsidP="00871811">
      <w:pPr>
        <w:tabs>
          <w:tab w:val="left" w:pos="3480"/>
          <w:tab w:val="left" w:pos="6840"/>
        </w:tabs>
        <w:spacing w:after="0"/>
        <w:jc w:val="right"/>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Наименование</w:t>
      </w:r>
      <w:r w:rsidRPr="00871811">
        <w:rPr>
          <w:rFonts w:ascii="Times New Roman" w:hAnsi="Times New Roman" w:cs="Times New Roman"/>
          <w:sz w:val="24"/>
          <w:szCs w:val="24"/>
        </w:rPr>
        <w:tab/>
        <w:t>2021 г.</w:t>
      </w:r>
      <w:r w:rsidRPr="00871811">
        <w:rPr>
          <w:rFonts w:ascii="Times New Roman" w:hAnsi="Times New Roman" w:cs="Times New Roman"/>
          <w:sz w:val="24"/>
          <w:szCs w:val="24"/>
        </w:rPr>
        <w:tab/>
        <w:t>I очередь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(2026 г.)</w:t>
      </w:r>
      <w:r w:rsidRPr="00871811">
        <w:rPr>
          <w:rFonts w:ascii="Times New Roman" w:hAnsi="Times New Roman" w:cs="Times New Roman"/>
          <w:sz w:val="24"/>
          <w:szCs w:val="24"/>
        </w:rPr>
        <w:tab/>
        <w:t>Расчетный срок (2031 г.)</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2</w:t>
      </w:r>
      <w:r w:rsidRPr="00871811">
        <w:rPr>
          <w:rFonts w:ascii="Times New Roman" w:hAnsi="Times New Roman" w:cs="Times New Roman"/>
          <w:sz w:val="24"/>
          <w:szCs w:val="24"/>
        </w:rPr>
        <w:tab/>
        <w:t>3</w:t>
      </w:r>
      <w:r w:rsidRPr="00871811">
        <w:rPr>
          <w:rFonts w:ascii="Times New Roman" w:hAnsi="Times New Roman" w:cs="Times New Roman"/>
          <w:sz w:val="24"/>
          <w:szCs w:val="24"/>
        </w:rPr>
        <w:tab/>
        <w:t>4</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СП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778 чел.</w:t>
      </w:r>
      <w:r w:rsidRPr="00871811">
        <w:rPr>
          <w:rFonts w:ascii="Times New Roman" w:hAnsi="Times New Roman" w:cs="Times New Roman"/>
          <w:sz w:val="24"/>
          <w:szCs w:val="24"/>
        </w:rPr>
        <w:tab/>
        <w:t>770 чел.</w:t>
      </w:r>
      <w:r w:rsidRPr="00871811">
        <w:rPr>
          <w:rFonts w:ascii="Times New Roman" w:hAnsi="Times New Roman" w:cs="Times New Roman"/>
          <w:sz w:val="24"/>
          <w:szCs w:val="24"/>
        </w:rPr>
        <w:tab/>
        <w:t>670</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Поскольку в современных экономических и политических условиях невозможно предвидеть конкретный ход событий в развитии экономики каждого отдельного поселения и территории даже на ближайшие годы, в работе определяется предположительная численность населения, которая, не претендуя на точность расчета, впоследствии может быть откорректирована.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Таким образом, уменьшение численности населения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является сдерживающим фактором развития территории на весь проектный период.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Сельское хозяйство и производство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 территории СП существуют следующие предприятия и организации: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r w:rsidR="00871811">
        <w:rPr>
          <w:rFonts w:ascii="Times New Roman" w:hAnsi="Times New Roman" w:cs="Times New Roman"/>
          <w:sz w:val="24"/>
          <w:szCs w:val="24"/>
        </w:rPr>
        <w:t xml:space="preserve">                        Таблица</w:t>
      </w:r>
      <w:r w:rsidRPr="00871811">
        <w:rPr>
          <w:rFonts w:ascii="Times New Roman" w:hAnsi="Times New Roman" w:cs="Times New Roman"/>
          <w:sz w:val="24"/>
          <w:szCs w:val="24"/>
        </w:rPr>
        <w:t>№3</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/п</w:t>
      </w:r>
      <w:r w:rsidRPr="00871811">
        <w:rPr>
          <w:rFonts w:ascii="Times New Roman" w:hAnsi="Times New Roman" w:cs="Times New Roman"/>
          <w:sz w:val="24"/>
          <w:szCs w:val="24"/>
        </w:rPr>
        <w:tab/>
        <w:t>Наименование предприятия</w:t>
      </w:r>
      <w:r w:rsidRPr="00871811">
        <w:rPr>
          <w:rFonts w:ascii="Times New Roman" w:hAnsi="Times New Roman" w:cs="Times New Roman"/>
          <w:sz w:val="24"/>
          <w:szCs w:val="24"/>
        </w:rPr>
        <w:tab/>
        <w:t>Производственная мощность</w:t>
      </w:r>
      <w:r w:rsidRPr="00871811">
        <w:rPr>
          <w:rFonts w:ascii="Times New Roman" w:hAnsi="Times New Roman" w:cs="Times New Roman"/>
          <w:sz w:val="24"/>
          <w:szCs w:val="24"/>
        </w:rPr>
        <w:tab/>
        <w:t>Численность работающих</w:t>
      </w:r>
      <w:r w:rsidRPr="00871811">
        <w:rPr>
          <w:rFonts w:ascii="Times New Roman" w:hAnsi="Times New Roman" w:cs="Times New Roman"/>
          <w:sz w:val="24"/>
          <w:szCs w:val="24"/>
        </w:rPr>
        <w:tab/>
        <w:t>Место нахождения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2</w:t>
      </w:r>
      <w:r w:rsidRPr="00871811">
        <w:rPr>
          <w:rFonts w:ascii="Times New Roman" w:hAnsi="Times New Roman" w:cs="Times New Roman"/>
          <w:sz w:val="24"/>
          <w:szCs w:val="24"/>
        </w:rPr>
        <w:tab/>
        <w:t>3</w:t>
      </w:r>
      <w:r w:rsidRPr="00871811">
        <w:rPr>
          <w:rFonts w:ascii="Times New Roman" w:hAnsi="Times New Roman" w:cs="Times New Roman"/>
          <w:sz w:val="24"/>
          <w:szCs w:val="24"/>
        </w:rPr>
        <w:tab/>
        <w:t>4</w:t>
      </w:r>
      <w:r w:rsidRPr="00871811">
        <w:rPr>
          <w:rFonts w:ascii="Times New Roman" w:hAnsi="Times New Roman" w:cs="Times New Roman"/>
          <w:sz w:val="24"/>
          <w:szCs w:val="24"/>
        </w:rPr>
        <w:tab/>
        <w:t>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r w:rsidRPr="00871811">
        <w:rPr>
          <w:rFonts w:ascii="Times New Roman" w:hAnsi="Times New Roman" w:cs="Times New Roman"/>
          <w:sz w:val="24"/>
          <w:szCs w:val="24"/>
        </w:rPr>
        <w:tab/>
        <w:t>Организации и учреждения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r w:rsidRPr="00871811">
        <w:rPr>
          <w:rFonts w:ascii="Times New Roman" w:hAnsi="Times New Roman" w:cs="Times New Roman"/>
          <w:sz w:val="24"/>
          <w:szCs w:val="24"/>
        </w:rPr>
        <w:tab/>
        <w:t>ОАО "РЖД"</w:t>
      </w:r>
      <w:r w:rsidRPr="00871811">
        <w:rPr>
          <w:rFonts w:ascii="Times New Roman" w:hAnsi="Times New Roman" w:cs="Times New Roman"/>
          <w:sz w:val="24"/>
          <w:szCs w:val="24"/>
        </w:rPr>
        <w:tab/>
        <w:t>-</w:t>
      </w:r>
      <w:r w:rsidRPr="00871811">
        <w:rPr>
          <w:rFonts w:ascii="Times New Roman" w:hAnsi="Times New Roman" w:cs="Times New Roman"/>
          <w:sz w:val="24"/>
          <w:szCs w:val="24"/>
        </w:rPr>
        <w:tab/>
        <w:t>126</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п.ст.Ульякан</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r w:rsidRPr="00871811">
        <w:rPr>
          <w:rFonts w:ascii="Times New Roman" w:hAnsi="Times New Roman" w:cs="Times New Roman"/>
          <w:sz w:val="24"/>
          <w:szCs w:val="24"/>
        </w:rPr>
        <w:tab/>
        <w:t xml:space="preserve"> ОАО "РЖД"  Дирекция </w:t>
      </w:r>
      <w:proofErr w:type="spellStart"/>
      <w:r w:rsidRPr="00871811">
        <w:rPr>
          <w:rFonts w:ascii="Times New Roman" w:hAnsi="Times New Roman" w:cs="Times New Roman"/>
          <w:sz w:val="24"/>
          <w:szCs w:val="24"/>
        </w:rPr>
        <w:t>тепловодоснабжения</w:t>
      </w:r>
      <w:proofErr w:type="spellEnd"/>
      <w:r w:rsidRPr="00871811">
        <w:rPr>
          <w:rFonts w:ascii="Times New Roman" w:hAnsi="Times New Roman" w:cs="Times New Roman"/>
          <w:sz w:val="24"/>
          <w:szCs w:val="24"/>
        </w:rPr>
        <w:t xml:space="preserve"> -территориальный участок</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6</w:t>
      </w:r>
      <w:r w:rsidRPr="00871811">
        <w:rPr>
          <w:rFonts w:ascii="Times New Roman" w:hAnsi="Times New Roman" w:cs="Times New Roman"/>
          <w:sz w:val="24"/>
          <w:szCs w:val="24"/>
        </w:rPr>
        <w:tab/>
        <w:t xml:space="preserve">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льякан</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t>АО "Благоустройство-Чернышевск"</w:t>
      </w:r>
      <w:r w:rsidRPr="00871811">
        <w:rPr>
          <w:rFonts w:ascii="Times New Roman" w:hAnsi="Times New Roman" w:cs="Times New Roman"/>
          <w:sz w:val="24"/>
          <w:szCs w:val="24"/>
        </w:rPr>
        <w:tab/>
      </w:r>
      <w:r w:rsidRPr="00871811">
        <w:rPr>
          <w:rFonts w:ascii="Times New Roman" w:hAnsi="Times New Roman" w:cs="Times New Roman"/>
          <w:sz w:val="24"/>
          <w:szCs w:val="24"/>
        </w:rPr>
        <w:tab/>
        <w:t>7</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t xml:space="preserve">ЧОУ СОШ №51 </w:t>
      </w:r>
      <w:proofErr w:type="spellStart"/>
      <w:r w:rsidRPr="00871811">
        <w:rPr>
          <w:rFonts w:ascii="Times New Roman" w:hAnsi="Times New Roman" w:cs="Times New Roman"/>
          <w:sz w:val="24"/>
          <w:szCs w:val="24"/>
        </w:rPr>
        <w:t>с</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льякан</w:t>
      </w:r>
      <w:proofErr w:type="spellEnd"/>
      <w:r w:rsidRPr="00871811">
        <w:rPr>
          <w:rFonts w:ascii="Times New Roman" w:hAnsi="Times New Roman" w:cs="Times New Roman"/>
          <w:sz w:val="24"/>
          <w:szCs w:val="24"/>
        </w:rPr>
        <w:tab/>
      </w:r>
      <w:r w:rsidRPr="00871811">
        <w:rPr>
          <w:rFonts w:ascii="Times New Roman" w:hAnsi="Times New Roman" w:cs="Times New Roman"/>
          <w:sz w:val="24"/>
          <w:szCs w:val="24"/>
        </w:rPr>
        <w:tab/>
        <w:t>50</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Ульякан</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t>МОУ СОШ, детский сад</w:t>
      </w:r>
      <w:r w:rsidRPr="00871811">
        <w:rPr>
          <w:rFonts w:ascii="Times New Roman" w:hAnsi="Times New Roman" w:cs="Times New Roman"/>
          <w:sz w:val="24"/>
          <w:szCs w:val="24"/>
        </w:rPr>
        <w:tab/>
      </w:r>
      <w:r w:rsidRPr="00871811">
        <w:rPr>
          <w:rFonts w:ascii="Times New Roman" w:hAnsi="Times New Roman" w:cs="Times New Roman"/>
          <w:sz w:val="24"/>
          <w:szCs w:val="24"/>
        </w:rPr>
        <w:tab/>
        <w:t>37</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Урюм</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Усть</w:t>
      </w:r>
      <w:proofErr w:type="spellEnd"/>
      <w:r w:rsidRPr="00871811">
        <w:rPr>
          <w:rFonts w:ascii="Times New Roman" w:hAnsi="Times New Roman" w:cs="Times New Roman"/>
          <w:sz w:val="24"/>
          <w:szCs w:val="24"/>
        </w:rPr>
        <w:t xml:space="preserve">-Карское </w:t>
      </w:r>
      <w:proofErr w:type="spellStart"/>
      <w:r w:rsidRPr="00871811">
        <w:rPr>
          <w:rFonts w:ascii="Times New Roman" w:hAnsi="Times New Roman" w:cs="Times New Roman"/>
          <w:sz w:val="24"/>
          <w:szCs w:val="24"/>
        </w:rPr>
        <w:t>потребобщество</w:t>
      </w:r>
      <w:proofErr w:type="spellEnd"/>
      <w:r w:rsidRPr="00871811">
        <w:rPr>
          <w:rFonts w:ascii="Times New Roman" w:hAnsi="Times New Roman" w:cs="Times New Roman"/>
          <w:sz w:val="24"/>
          <w:szCs w:val="24"/>
        </w:rPr>
        <w:t>: хлебопекарня, магазин</w:t>
      </w:r>
      <w:r w:rsidRPr="00871811">
        <w:rPr>
          <w:rFonts w:ascii="Times New Roman" w:hAnsi="Times New Roman" w:cs="Times New Roman"/>
          <w:sz w:val="24"/>
          <w:szCs w:val="24"/>
        </w:rPr>
        <w:tab/>
      </w:r>
      <w:r w:rsidRPr="00871811">
        <w:rPr>
          <w:rFonts w:ascii="Times New Roman" w:hAnsi="Times New Roman" w:cs="Times New Roman"/>
          <w:sz w:val="24"/>
          <w:szCs w:val="24"/>
        </w:rPr>
        <w:tab/>
        <w:t>9</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п.ст.Ульякан</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t>Почтовое отделение связи</w:t>
      </w:r>
      <w:r w:rsidRPr="00871811">
        <w:rPr>
          <w:rFonts w:ascii="Times New Roman" w:hAnsi="Times New Roman" w:cs="Times New Roman"/>
          <w:sz w:val="24"/>
          <w:szCs w:val="24"/>
        </w:rPr>
        <w:tab/>
      </w:r>
      <w:r w:rsidRPr="00871811">
        <w:rPr>
          <w:rFonts w:ascii="Times New Roman" w:hAnsi="Times New Roman" w:cs="Times New Roman"/>
          <w:sz w:val="24"/>
          <w:szCs w:val="24"/>
        </w:rPr>
        <w:tab/>
        <w:t>1</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t>Фельдшерско-акушерский пункт</w:t>
      </w:r>
      <w:r w:rsidRPr="00871811">
        <w:rPr>
          <w:rFonts w:ascii="Times New Roman" w:hAnsi="Times New Roman" w:cs="Times New Roman"/>
          <w:sz w:val="24"/>
          <w:szCs w:val="24"/>
        </w:rPr>
        <w:tab/>
      </w:r>
      <w:r w:rsidRPr="00871811">
        <w:rPr>
          <w:rFonts w:ascii="Times New Roman" w:hAnsi="Times New Roman" w:cs="Times New Roman"/>
          <w:sz w:val="24"/>
          <w:szCs w:val="24"/>
        </w:rPr>
        <w:tab/>
        <w:t>2</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п.ст.Ульякан</w:t>
      </w:r>
      <w:proofErr w:type="spell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таблице учтены   функционирующие в настоящее время  предприятии, организации, учреждения.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Краткая характеристика природных условий </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Климат: резко </w:t>
      </w:r>
      <w:proofErr w:type="gramStart"/>
      <w:r w:rsidRPr="00871811">
        <w:rPr>
          <w:rFonts w:ascii="Times New Roman" w:hAnsi="Times New Roman" w:cs="Times New Roman"/>
          <w:sz w:val="24"/>
          <w:szCs w:val="24"/>
        </w:rPr>
        <w:t>-к</w:t>
      </w:r>
      <w:proofErr w:type="gramEnd"/>
      <w:r w:rsidRPr="00871811">
        <w:rPr>
          <w:rFonts w:ascii="Times New Roman" w:hAnsi="Times New Roman" w:cs="Times New Roman"/>
          <w:sz w:val="24"/>
          <w:szCs w:val="24"/>
        </w:rPr>
        <w:t>онтинентальный с  холодной зимой и теплым летом.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Среднегодовая температура воздуха составляет + 3,20С. Средняя многолетняя температура июля - +30,60С, января - -50,С, абсолютный максимум июля - +450С, абсолютный минимум января - -50 </w:t>
      </w:r>
      <w:proofErr w:type="spellStart"/>
      <w:r w:rsidRPr="00871811">
        <w:rPr>
          <w:rFonts w:ascii="Times New Roman" w:hAnsi="Times New Roman" w:cs="Times New Roman"/>
          <w:sz w:val="24"/>
          <w:szCs w:val="24"/>
        </w:rPr>
        <w:t>град.С</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Снеговой покров держится с середины ноября до середины апреля. Толщина его в среднем составляет 20 см. Почва промерзает на глубину 0,8-2,0 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Господствующими ветрами являются северо-западные, которые приносят значительные количества влаги, обусловливающие летом дождливую и прохладную погоду, а зимой снегопады. Среднегодовые: скорость ветра 0,36-0,6 км/ч, относительная влажность 69-88 %.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 среднем за год выпадает 554 мм осадков, половина которых приходится на период с июля по сентябрь включительно.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По характеру рельефа территория поселения представляет собой пологую равнину.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геоморфологическом отношении исследуемый участок расположен в северо-восточной части Горно-восточной впадины тектонического происхождения. Располагаясь на границе Забайкальского края и Дальнего Востока, участок формирует, по особенностям геологического строения и топографическим условиям - низину. В целом низина </w:t>
      </w:r>
      <w:proofErr w:type="gramStart"/>
      <w:r w:rsidRPr="00871811">
        <w:rPr>
          <w:rFonts w:ascii="Times New Roman" w:hAnsi="Times New Roman" w:cs="Times New Roman"/>
          <w:sz w:val="24"/>
          <w:szCs w:val="24"/>
        </w:rPr>
        <w:t>полого-поката</w:t>
      </w:r>
      <w:proofErr w:type="gramEnd"/>
      <w:r w:rsidRPr="00871811">
        <w:rPr>
          <w:rFonts w:ascii="Times New Roman" w:hAnsi="Times New Roman" w:cs="Times New Roman"/>
          <w:sz w:val="24"/>
          <w:szCs w:val="24"/>
        </w:rPr>
        <w:t xml:space="preserve"> на юго-восток, что сказывается на направлении течения рек.</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Территория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изобилует реками. На севере территории сельского поселения, преимущественно расположены обширные заболоченные </w:t>
      </w:r>
      <w:r w:rsidRPr="00871811">
        <w:rPr>
          <w:rFonts w:ascii="Times New Roman" w:hAnsi="Times New Roman" w:cs="Times New Roman"/>
          <w:sz w:val="24"/>
          <w:szCs w:val="24"/>
        </w:rPr>
        <w:lastRenderedPageBreak/>
        <w:t>территории. Эти участки расположены вне зоны инженерной защиты, подвергаются затоплению и подтоплению водами.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расположено в лесной зоне и относится к северо-западному району хвойных и широколиственных лесов. Преобладающими на территории являются хвойные и сосновые леса. Нередко встречаются    березовые леса.</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График климатических характеристик</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Землеустройство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Баланс земель  (существующее положение)</w:t>
      </w:r>
    </w:p>
    <w:p w:rsidR="00DE1C22" w:rsidRPr="00871811" w:rsidRDefault="00DE1C22" w:rsidP="00E654FE">
      <w:pPr>
        <w:tabs>
          <w:tab w:val="left" w:pos="3480"/>
          <w:tab w:val="left" w:pos="6840"/>
        </w:tabs>
        <w:spacing w:after="0"/>
        <w:jc w:val="right"/>
        <w:rPr>
          <w:rFonts w:ascii="Times New Roman" w:hAnsi="Times New Roman" w:cs="Times New Roman"/>
          <w:sz w:val="24"/>
          <w:szCs w:val="24"/>
        </w:rPr>
      </w:pPr>
      <w:r w:rsidRPr="00871811">
        <w:rPr>
          <w:rFonts w:ascii="Times New Roman" w:hAnsi="Times New Roman" w:cs="Times New Roman"/>
          <w:sz w:val="24"/>
          <w:szCs w:val="24"/>
        </w:rPr>
        <w:t xml:space="preserve"> Таблица № 4</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/п</w:t>
      </w:r>
      <w:r w:rsidRPr="00871811">
        <w:rPr>
          <w:rFonts w:ascii="Times New Roman" w:hAnsi="Times New Roman" w:cs="Times New Roman"/>
          <w:sz w:val="24"/>
          <w:szCs w:val="24"/>
        </w:rPr>
        <w:tab/>
        <w:t>Категория земель</w:t>
      </w:r>
      <w:r w:rsidRPr="00871811">
        <w:rPr>
          <w:rFonts w:ascii="Times New Roman" w:hAnsi="Times New Roman" w:cs="Times New Roman"/>
          <w:sz w:val="24"/>
          <w:szCs w:val="24"/>
        </w:rPr>
        <w:tab/>
        <w:t>Площадь (</w:t>
      </w:r>
      <w:proofErr w:type="spellStart"/>
      <w:r w:rsidRPr="00871811">
        <w:rPr>
          <w:rFonts w:ascii="Times New Roman" w:hAnsi="Times New Roman" w:cs="Times New Roman"/>
          <w:sz w:val="24"/>
          <w:szCs w:val="24"/>
        </w:rPr>
        <w:t>кв.км</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2</w:t>
      </w:r>
      <w:r w:rsidRPr="00871811">
        <w:rPr>
          <w:rFonts w:ascii="Times New Roman" w:hAnsi="Times New Roman" w:cs="Times New Roman"/>
          <w:sz w:val="24"/>
          <w:szCs w:val="24"/>
        </w:rPr>
        <w:tab/>
        <w:t>3</w:t>
      </w:r>
      <w:r w:rsidRPr="00871811">
        <w:rPr>
          <w:rFonts w:ascii="Times New Roman" w:hAnsi="Times New Roman" w:cs="Times New Roman"/>
          <w:sz w:val="24"/>
          <w:szCs w:val="24"/>
        </w:rPr>
        <w:tab/>
        <w:t>4</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1.3.</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4.1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4,2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5.3</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6</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7</w:t>
      </w:r>
      <w:r w:rsidRPr="00871811">
        <w:rPr>
          <w:rFonts w:ascii="Times New Roman" w:hAnsi="Times New Roman" w:cs="Times New Roman"/>
          <w:sz w:val="24"/>
          <w:szCs w:val="24"/>
        </w:rPr>
        <w:tab/>
        <w:t>Земли сельскохозяйственного назначения, в том числе: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Сельскохозяйственные угодья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Коллективное садоводство (огородничество)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Прочие угодья (леса, водные объекты и др.)</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Земли населенных пунктов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Земли промышленности, энергетики, транспорта, связи, радиовещания, телевидения, информатики и земли иного специального назначения.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Производственные и коммунально-складские зоны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Зоны инженерной и транспортной инфраструктур</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Зоны особо охраняемых территорий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ООПТ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Лесной фонд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Водный фонд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Земли запаса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Зоны специального назначения (кладбища)</w:t>
      </w:r>
      <w:r w:rsidRPr="00871811">
        <w:rPr>
          <w:rFonts w:ascii="Times New Roman" w:hAnsi="Times New Roman" w:cs="Times New Roman"/>
          <w:sz w:val="24"/>
          <w:szCs w:val="24"/>
        </w:rPr>
        <w:tab/>
        <w:t>200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71.22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11,6</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154,91</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25,0129</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97,4</w:t>
      </w:r>
      <w:r w:rsidRPr="00871811">
        <w:rPr>
          <w:rFonts w:ascii="Times New Roman" w:hAnsi="Times New Roman" w:cs="Times New Roman"/>
          <w:sz w:val="24"/>
          <w:szCs w:val="24"/>
        </w:rPr>
        <w:tab/>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8.</w:t>
      </w:r>
      <w:r w:rsidRPr="00871811">
        <w:rPr>
          <w:rFonts w:ascii="Times New Roman" w:hAnsi="Times New Roman" w:cs="Times New Roman"/>
          <w:sz w:val="24"/>
          <w:szCs w:val="24"/>
        </w:rPr>
        <w:tab/>
        <w:t>Общая площадь (в границах СП)</w:t>
      </w:r>
      <w:r w:rsidRPr="00871811">
        <w:rPr>
          <w:rFonts w:ascii="Times New Roman" w:hAnsi="Times New Roman" w:cs="Times New Roman"/>
          <w:sz w:val="24"/>
          <w:szCs w:val="24"/>
        </w:rPr>
        <w:tab/>
        <w:t xml:space="preserve">2586 </w:t>
      </w:r>
      <w:r w:rsidRPr="00871811">
        <w:rPr>
          <w:rFonts w:ascii="Times New Roman" w:hAnsi="Times New Roman" w:cs="Times New Roman"/>
          <w:sz w:val="24"/>
          <w:szCs w:val="24"/>
        </w:rPr>
        <w:tab/>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Сравнительный анализ баланса земель по  сельскому поселению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Таблица № 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пп</w:t>
      </w:r>
      <w:proofErr w:type="spellEnd"/>
      <w:r w:rsidRPr="00871811">
        <w:rPr>
          <w:rFonts w:ascii="Times New Roman" w:hAnsi="Times New Roman" w:cs="Times New Roman"/>
          <w:sz w:val="24"/>
          <w:szCs w:val="24"/>
        </w:rPr>
        <w:tab/>
        <w:t>Наименование показателей</w:t>
      </w:r>
      <w:r w:rsidRPr="00871811">
        <w:rPr>
          <w:rFonts w:ascii="Times New Roman" w:hAnsi="Times New Roman" w:cs="Times New Roman"/>
          <w:sz w:val="24"/>
          <w:szCs w:val="24"/>
        </w:rPr>
        <w:tab/>
        <w:t>Территория (</w:t>
      </w:r>
      <w:proofErr w:type="gramStart"/>
      <w:r w:rsidRPr="00871811">
        <w:rPr>
          <w:rFonts w:ascii="Times New Roman" w:hAnsi="Times New Roman" w:cs="Times New Roman"/>
          <w:sz w:val="24"/>
          <w:szCs w:val="24"/>
        </w:rPr>
        <w:t>га</w:t>
      </w:r>
      <w:proofErr w:type="gram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п.ст.Ульякан</w:t>
      </w:r>
      <w:proofErr w:type="spellEnd"/>
      <w:r w:rsidRPr="00871811">
        <w:rPr>
          <w:rFonts w:ascii="Times New Roman" w:hAnsi="Times New Roman" w:cs="Times New Roman"/>
          <w:sz w:val="24"/>
          <w:szCs w:val="24"/>
        </w:rPr>
        <w:tab/>
        <w:t>ВСЕГО: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2</w:t>
      </w:r>
      <w:r w:rsidRPr="00871811">
        <w:rPr>
          <w:rFonts w:ascii="Times New Roman" w:hAnsi="Times New Roman" w:cs="Times New Roman"/>
          <w:sz w:val="24"/>
          <w:szCs w:val="24"/>
        </w:rPr>
        <w:tab/>
        <w:t>3</w:t>
      </w:r>
      <w:r w:rsidRPr="00871811">
        <w:rPr>
          <w:rFonts w:ascii="Times New Roman" w:hAnsi="Times New Roman" w:cs="Times New Roman"/>
          <w:sz w:val="24"/>
          <w:szCs w:val="24"/>
        </w:rPr>
        <w:tab/>
        <w:t>4</w:t>
      </w:r>
      <w:r w:rsidRPr="00871811">
        <w:rPr>
          <w:rFonts w:ascii="Times New Roman" w:hAnsi="Times New Roman" w:cs="Times New Roman"/>
          <w:sz w:val="24"/>
          <w:szCs w:val="24"/>
        </w:rPr>
        <w:tab/>
        <w:t>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Земли сельскохозяйственного назначения</w:t>
      </w:r>
      <w:r w:rsidRPr="00871811">
        <w:rPr>
          <w:rFonts w:ascii="Times New Roman" w:hAnsi="Times New Roman" w:cs="Times New Roman"/>
          <w:sz w:val="24"/>
          <w:szCs w:val="24"/>
        </w:rPr>
        <w:tab/>
        <w:t xml:space="preserve">19,58 </w:t>
      </w:r>
      <w:r w:rsidRPr="00871811">
        <w:rPr>
          <w:rFonts w:ascii="Times New Roman" w:hAnsi="Times New Roman" w:cs="Times New Roman"/>
          <w:sz w:val="24"/>
          <w:szCs w:val="24"/>
        </w:rPr>
        <w:tab/>
        <w:t>10,97</w:t>
      </w:r>
      <w:r w:rsidRPr="00871811">
        <w:rPr>
          <w:rFonts w:ascii="Times New Roman" w:hAnsi="Times New Roman" w:cs="Times New Roman"/>
          <w:sz w:val="24"/>
          <w:szCs w:val="24"/>
        </w:rPr>
        <w:tab/>
        <w:t>72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w:t>
      </w:r>
      <w:r w:rsidRPr="00871811">
        <w:rPr>
          <w:rFonts w:ascii="Times New Roman" w:hAnsi="Times New Roman" w:cs="Times New Roman"/>
          <w:sz w:val="24"/>
          <w:szCs w:val="24"/>
        </w:rPr>
        <w:tab/>
        <w:t>Земли населенных пунктов</w:t>
      </w:r>
      <w:r w:rsidRPr="00871811">
        <w:rPr>
          <w:rFonts w:ascii="Times New Roman" w:hAnsi="Times New Roman" w:cs="Times New Roman"/>
          <w:sz w:val="24"/>
          <w:szCs w:val="24"/>
        </w:rPr>
        <w:tab/>
        <w:t>6,60</w:t>
      </w:r>
      <w:r w:rsidRPr="00871811">
        <w:rPr>
          <w:rFonts w:ascii="Times New Roman" w:hAnsi="Times New Roman" w:cs="Times New Roman"/>
          <w:sz w:val="24"/>
          <w:szCs w:val="24"/>
        </w:rPr>
        <w:tab/>
        <w:t>5,00</w:t>
      </w:r>
      <w:r w:rsidRPr="00871811">
        <w:rPr>
          <w:rFonts w:ascii="Times New Roman" w:hAnsi="Times New Roman" w:cs="Times New Roman"/>
          <w:sz w:val="24"/>
          <w:szCs w:val="24"/>
        </w:rPr>
        <w:tab/>
        <w:t>11,6</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3</w:t>
      </w:r>
      <w:r w:rsidRPr="00871811">
        <w:rPr>
          <w:rFonts w:ascii="Times New Roman" w:hAnsi="Times New Roman" w:cs="Times New Roman"/>
          <w:sz w:val="24"/>
          <w:szCs w:val="24"/>
        </w:rPr>
        <w:ta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земли безопасности и иного специального назначения,</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том числе</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t>154,91</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3.1</w:t>
      </w:r>
      <w:r w:rsidRPr="00871811">
        <w:rPr>
          <w:rFonts w:ascii="Times New Roman" w:hAnsi="Times New Roman" w:cs="Times New Roman"/>
          <w:sz w:val="24"/>
          <w:szCs w:val="24"/>
        </w:rPr>
        <w:tab/>
        <w:t>Земли промышленности</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3.2</w:t>
      </w:r>
      <w:r w:rsidRPr="00871811">
        <w:rPr>
          <w:rFonts w:ascii="Times New Roman" w:hAnsi="Times New Roman" w:cs="Times New Roman"/>
          <w:sz w:val="24"/>
          <w:szCs w:val="24"/>
        </w:rPr>
        <w:tab/>
        <w:t>Земли транспорта</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3.3</w:t>
      </w:r>
      <w:r w:rsidRPr="00871811">
        <w:rPr>
          <w:rFonts w:ascii="Times New Roman" w:hAnsi="Times New Roman" w:cs="Times New Roman"/>
          <w:sz w:val="24"/>
          <w:szCs w:val="24"/>
        </w:rPr>
        <w:tab/>
        <w:t>Земли иного специального назначения</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w:t>
      </w:r>
      <w:r w:rsidRPr="00871811">
        <w:rPr>
          <w:rFonts w:ascii="Times New Roman" w:hAnsi="Times New Roman" w:cs="Times New Roman"/>
          <w:sz w:val="24"/>
          <w:szCs w:val="24"/>
        </w:rPr>
        <w:tab/>
        <w:t>Земли особо охраняемых территорий и объектов,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том числе</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4.1</w:t>
      </w:r>
      <w:r w:rsidRPr="00871811">
        <w:rPr>
          <w:rFonts w:ascii="Times New Roman" w:hAnsi="Times New Roman" w:cs="Times New Roman"/>
          <w:sz w:val="24"/>
          <w:szCs w:val="24"/>
        </w:rPr>
        <w:tab/>
        <w:t>Земли особо охраняемых природных территорий</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w:t>
      </w:r>
      <w:r w:rsidRPr="00871811">
        <w:rPr>
          <w:rFonts w:ascii="Times New Roman" w:hAnsi="Times New Roman" w:cs="Times New Roman"/>
          <w:sz w:val="24"/>
          <w:szCs w:val="24"/>
        </w:rPr>
        <w:tab/>
        <w:t>Земли лесного фонда</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t>25,0129</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6</w:t>
      </w:r>
      <w:r w:rsidRPr="00871811">
        <w:rPr>
          <w:rFonts w:ascii="Times New Roman" w:hAnsi="Times New Roman" w:cs="Times New Roman"/>
          <w:sz w:val="24"/>
          <w:szCs w:val="24"/>
        </w:rPr>
        <w:tab/>
        <w:t>Земли водного фонда</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t>97,4</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7</w:t>
      </w:r>
      <w:r w:rsidRPr="00871811">
        <w:rPr>
          <w:rFonts w:ascii="Times New Roman" w:hAnsi="Times New Roman" w:cs="Times New Roman"/>
          <w:sz w:val="24"/>
          <w:szCs w:val="24"/>
        </w:rPr>
        <w:tab/>
        <w:t>Земли запаса</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8</w:t>
      </w:r>
      <w:r w:rsidRPr="00871811">
        <w:rPr>
          <w:rFonts w:ascii="Times New Roman" w:hAnsi="Times New Roman" w:cs="Times New Roman"/>
          <w:sz w:val="24"/>
          <w:szCs w:val="24"/>
        </w:rPr>
        <w:tab/>
        <w:t>Общая площадь в границах поселения</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t>2586</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Существующая    коммунальная инфраструктура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Показатели сферы </w:t>
      </w:r>
      <w:proofErr w:type="spellStart"/>
      <w:r w:rsidRPr="00871811">
        <w:rPr>
          <w:rFonts w:ascii="Times New Roman" w:hAnsi="Times New Roman" w:cs="Times New Roman"/>
          <w:sz w:val="24"/>
          <w:szCs w:val="24"/>
        </w:rPr>
        <w:t>жилищно</w:t>
      </w:r>
      <w:proofErr w:type="spellEnd"/>
      <w:r w:rsidRPr="00871811">
        <w:rPr>
          <w:rFonts w:ascii="Times New Roman" w:hAnsi="Times New Roman" w:cs="Times New Roman"/>
          <w:sz w:val="24"/>
          <w:szCs w:val="24"/>
        </w:rPr>
        <w:t>–коммунального хозяйства муниципального образования.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Отрасль жилищно-коммунального хозяйства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характеризуется следующими параметрами.</w:t>
      </w:r>
    </w:p>
    <w:p w:rsidR="00DE1C22" w:rsidRPr="00871811" w:rsidRDefault="00DE1C22" w:rsidP="00E654FE">
      <w:pPr>
        <w:tabs>
          <w:tab w:val="left" w:pos="3480"/>
          <w:tab w:val="left" w:pos="6840"/>
        </w:tabs>
        <w:spacing w:after="0"/>
        <w:jc w:val="right"/>
        <w:rPr>
          <w:rFonts w:ascii="Times New Roman" w:hAnsi="Times New Roman" w:cs="Times New Roman"/>
          <w:sz w:val="24"/>
          <w:szCs w:val="24"/>
        </w:rPr>
      </w:pPr>
      <w:r w:rsidRPr="00871811">
        <w:rPr>
          <w:rFonts w:ascii="Times New Roman" w:hAnsi="Times New Roman" w:cs="Times New Roman"/>
          <w:sz w:val="24"/>
          <w:szCs w:val="24"/>
        </w:rPr>
        <w:t xml:space="preserve">                                                                  Таблица №6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Показатель</w:t>
      </w:r>
      <w:proofErr w:type="gramStart"/>
      <w:r w:rsidRPr="00871811">
        <w:rPr>
          <w:rFonts w:ascii="Times New Roman" w:hAnsi="Times New Roman" w:cs="Times New Roman"/>
          <w:sz w:val="24"/>
          <w:szCs w:val="24"/>
        </w:rPr>
        <w:tab/>
        <w:t>Е</w:t>
      </w:r>
      <w:proofErr w:type="gramEnd"/>
      <w:r w:rsidRPr="00871811">
        <w:rPr>
          <w:rFonts w:ascii="Times New Roman" w:hAnsi="Times New Roman" w:cs="Times New Roman"/>
          <w:sz w:val="24"/>
          <w:szCs w:val="24"/>
        </w:rPr>
        <w:t>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измерения</w:t>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2021 год</w:t>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2026год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2031год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Общая площадь жилого фонда:</w:t>
      </w:r>
      <w:r w:rsidRPr="00871811">
        <w:rPr>
          <w:rFonts w:ascii="Times New Roman" w:hAnsi="Times New Roman" w:cs="Times New Roman"/>
          <w:sz w:val="24"/>
          <w:szCs w:val="24"/>
        </w:rPr>
        <w:tab/>
        <w:t>тыс.</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кв</w:t>
      </w:r>
      <w:proofErr w:type="gramStart"/>
      <w:r w:rsidRPr="00871811">
        <w:rPr>
          <w:rFonts w:ascii="Times New Roman" w:hAnsi="Times New Roman" w:cs="Times New Roman"/>
          <w:sz w:val="24"/>
          <w:szCs w:val="24"/>
        </w:rPr>
        <w:t>.м</w:t>
      </w:r>
      <w:proofErr w:type="spellEnd"/>
      <w:proofErr w:type="gramEnd"/>
      <w:r w:rsidRPr="00871811">
        <w:rPr>
          <w:rFonts w:ascii="Times New Roman" w:hAnsi="Times New Roman" w:cs="Times New Roman"/>
          <w:sz w:val="24"/>
          <w:szCs w:val="24"/>
        </w:rPr>
        <w:tab/>
        <w:t>16,0</w:t>
      </w:r>
      <w:r w:rsidRPr="00871811">
        <w:rPr>
          <w:rFonts w:ascii="Times New Roman" w:hAnsi="Times New Roman" w:cs="Times New Roman"/>
          <w:sz w:val="24"/>
          <w:szCs w:val="24"/>
        </w:rPr>
        <w:tab/>
        <w:t>16,2</w:t>
      </w:r>
      <w:r w:rsidRPr="00871811">
        <w:rPr>
          <w:rFonts w:ascii="Times New Roman" w:hAnsi="Times New Roman" w:cs="Times New Roman"/>
          <w:sz w:val="24"/>
          <w:szCs w:val="24"/>
        </w:rPr>
        <w:tab/>
        <w:t>15,8</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 том числе</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МКД (многоквартирные жилые дома)</w:t>
      </w:r>
      <w:r w:rsidRPr="00871811">
        <w:rPr>
          <w:rFonts w:ascii="Times New Roman" w:hAnsi="Times New Roman" w:cs="Times New Roman"/>
          <w:sz w:val="24"/>
          <w:szCs w:val="24"/>
        </w:rPr>
        <w:tab/>
        <w:t>тыс.</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кв</w:t>
      </w:r>
      <w:proofErr w:type="gramStart"/>
      <w:r w:rsidRPr="00871811">
        <w:rPr>
          <w:rFonts w:ascii="Times New Roman" w:hAnsi="Times New Roman" w:cs="Times New Roman"/>
          <w:sz w:val="24"/>
          <w:szCs w:val="24"/>
        </w:rPr>
        <w:t>.м</w:t>
      </w:r>
      <w:proofErr w:type="spellEnd"/>
      <w:proofErr w:type="gramEnd"/>
      <w:r w:rsidRPr="00871811">
        <w:rPr>
          <w:rFonts w:ascii="Times New Roman" w:hAnsi="Times New Roman" w:cs="Times New Roman"/>
          <w:sz w:val="24"/>
          <w:szCs w:val="24"/>
        </w:rPr>
        <w:tab/>
        <w:t>1,8</w:t>
      </w:r>
      <w:r w:rsidRPr="00871811">
        <w:rPr>
          <w:rFonts w:ascii="Times New Roman" w:hAnsi="Times New Roman" w:cs="Times New Roman"/>
          <w:sz w:val="24"/>
          <w:szCs w:val="24"/>
        </w:rPr>
        <w:tab/>
        <w:t>1,8</w:t>
      </w:r>
      <w:r w:rsidRPr="00871811">
        <w:rPr>
          <w:rFonts w:ascii="Times New Roman" w:hAnsi="Times New Roman" w:cs="Times New Roman"/>
          <w:sz w:val="24"/>
          <w:szCs w:val="24"/>
        </w:rPr>
        <w:tab/>
        <w:t>1,8</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Жилые дома (индивидуальные здания)</w:t>
      </w:r>
      <w:r w:rsidRPr="00871811">
        <w:rPr>
          <w:rFonts w:ascii="Times New Roman" w:hAnsi="Times New Roman" w:cs="Times New Roman"/>
          <w:sz w:val="24"/>
          <w:szCs w:val="24"/>
        </w:rPr>
        <w:tab/>
        <w:t>тыс.</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кв</w:t>
      </w:r>
      <w:proofErr w:type="gramStart"/>
      <w:r w:rsidRPr="00871811">
        <w:rPr>
          <w:rFonts w:ascii="Times New Roman" w:hAnsi="Times New Roman" w:cs="Times New Roman"/>
          <w:sz w:val="24"/>
          <w:szCs w:val="24"/>
        </w:rPr>
        <w:t>.м</w:t>
      </w:r>
      <w:proofErr w:type="spellEnd"/>
      <w:proofErr w:type="gramEnd"/>
      <w:r w:rsidRPr="00871811">
        <w:rPr>
          <w:rFonts w:ascii="Times New Roman" w:hAnsi="Times New Roman" w:cs="Times New Roman"/>
          <w:sz w:val="24"/>
          <w:szCs w:val="24"/>
        </w:rPr>
        <w:tab/>
        <w:t>16.0</w:t>
      </w:r>
      <w:r w:rsidRPr="00871811">
        <w:rPr>
          <w:rFonts w:ascii="Times New Roman" w:hAnsi="Times New Roman" w:cs="Times New Roman"/>
          <w:sz w:val="24"/>
          <w:szCs w:val="24"/>
        </w:rPr>
        <w:tab/>
        <w:t>16,2</w:t>
      </w:r>
      <w:r w:rsidRPr="00871811">
        <w:rPr>
          <w:rFonts w:ascii="Times New Roman" w:hAnsi="Times New Roman" w:cs="Times New Roman"/>
          <w:sz w:val="24"/>
          <w:szCs w:val="24"/>
        </w:rPr>
        <w:tab/>
        <w:t>18,0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Количество установленных общедомовых приборов учета, всего:</w:t>
      </w:r>
      <w:r w:rsidRPr="00871811">
        <w:rPr>
          <w:rFonts w:ascii="Times New Roman" w:hAnsi="Times New Roman" w:cs="Times New Roman"/>
          <w:sz w:val="24"/>
          <w:szCs w:val="24"/>
        </w:rPr>
        <w:tab/>
        <w:t>шт.</w:t>
      </w:r>
      <w:r w:rsidRPr="00871811">
        <w:rPr>
          <w:rFonts w:ascii="Times New Roman" w:hAnsi="Times New Roman" w:cs="Times New Roman"/>
          <w:sz w:val="24"/>
          <w:szCs w:val="24"/>
        </w:rPr>
        <w:tab/>
        <w:t>-</w:t>
      </w:r>
      <w:r w:rsidRPr="00871811">
        <w:rPr>
          <w:rFonts w:ascii="Times New Roman" w:hAnsi="Times New Roman" w:cs="Times New Roman"/>
          <w:sz w:val="24"/>
          <w:szCs w:val="24"/>
        </w:rPr>
        <w:tab/>
        <w:t>-</w:t>
      </w:r>
      <w:r w:rsidRPr="00871811">
        <w:rPr>
          <w:rFonts w:ascii="Times New Roman" w:hAnsi="Times New Roman" w:cs="Times New Roman"/>
          <w:sz w:val="24"/>
          <w:szCs w:val="24"/>
        </w:rPr>
        <w:tab/>
        <w:t>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том числе:</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учета водоснабжения</w:t>
      </w:r>
      <w:r w:rsidRPr="00871811">
        <w:rPr>
          <w:rFonts w:ascii="Times New Roman" w:hAnsi="Times New Roman" w:cs="Times New Roman"/>
          <w:sz w:val="24"/>
          <w:szCs w:val="24"/>
        </w:rPr>
        <w:tab/>
        <w:t>шт</w:t>
      </w:r>
      <w:proofErr w:type="gramStart"/>
      <w:r w:rsidRPr="00871811">
        <w:rPr>
          <w:rFonts w:ascii="Times New Roman" w:hAnsi="Times New Roman" w:cs="Times New Roman"/>
          <w:sz w:val="24"/>
          <w:szCs w:val="24"/>
        </w:rPr>
        <w:t>.</w:t>
      </w:r>
      <w:r w:rsidRPr="00871811">
        <w:rPr>
          <w:rFonts w:ascii="Times New Roman" w:hAnsi="Times New Roman" w:cs="Times New Roman"/>
          <w:sz w:val="24"/>
          <w:szCs w:val="24"/>
        </w:rPr>
        <w:tab/>
        <w:t>-</w:t>
      </w:r>
      <w:r w:rsidRPr="00871811">
        <w:rPr>
          <w:rFonts w:ascii="Times New Roman" w:hAnsi="Times New Roman" w:cs="Times New Roman"/>
          <w:sz w:val="24"/>
          <w:szCs w:val="24"/>
        </w:rPr>
        <w:tab/>
        <w:t>-</w:t>
      </w:r>
      <w:r w:rsidRPr="00871811">
        <w:rPr>
          <w:rFonts w:ascii="Times New Roman" w:hAnsi="Times New Roman" w:cs="Times New Roman"/>
          <w:sz w:val="24"/>
          <w:szCs w:val="24"/>
        </w:rPr>
        <w:tab/>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Количество установленных внутриквартирных приборов учета холодной воды</w:t>
      </w:r>
      <w:r w:rsidRPr="00871811">
        <w:rPr>
          <w:rFonts w:ascii="Times New Roman" w:hAnsi="Times New Roman" w:cs="Times New Roman"/>
          <w:sz w:val="24"/>
          <w:szCs w:val="24"/>
        </w:rPr>
        <w:tab/>
        <w:t>шт.</w:t>
      </w:r>
      <w:r w:rsidRPr="00871811">
        <w:rPr>
          <w:rFonts w:ascii="Times New Roman" w:hAnsi="Times New Roman" w:cs="Times New Roman"/>
          <w:sz w:val="24"/>
          <w:szCs w:val="24"/>
        </w:rPr>
        <w:tab/>
        <w:t>-</w:t>
      </w:r>
      <w:r w:rsidRPr="00871811">
        <w:rPr>
          <w:rFonts w:ascii="Times New Roman" w:hAnsi="Times New Roman" w:cs="Times New Roman"/>
          <w:sz w:val="24"/>
          <w:szCs w:val="24"/>
        </w:rPr>
        <w:tab/>
        <w:t>-</w:t>
      </w:r>
      <w:r w:rsidRPr="00871811">
        <w:rPr>
          <w:rFonts w:ascii="Times New Roman" w:hAnsi="Times New Roman" w:cs="Times New Roman"/>
          <w:sz w:val="24"/>
          <w:szCs w:val="24"/>
        </w:rPr>
        <w:tab/>
        <w:t>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Уровень собираемости платежей за ЖКУ</w:t>
      </w:r>
      <w:r w:rsidRPr="00871811">
        <w:rPr>
          <w:rFonts w:ascii="Times New Roman" w:hAnsi="Times New Roman" w:cs="Times New Roman"/>
          <w:sz w:val="24"/>
          <w:szCs w:val="24"/>
        </w:rPr>
        <w:tab/>
        <w:t>%</w:t>
      </w:r>
      <w:r w:rsidRPr="00871811">
        <w:rPr>
          <w:rFonts w:ascii="Times New Roman" w:hAnsi="Times New Roman" w:cs="Times New Roman"/>
          <w:sz w:val="24"/>
          <w:szCs w:val="24"/>
        </w:rPr>
        <w:tab/>
        <w:t>40</w:t>
      </w:r>
      <w:r w:rsidRPr="00871811">
        <w:rPr>
          <w:rFonts w:ascii="Times New Roman" w:hAnsi="Times New Roman" w:cs="Times New Roman"/>
          <w:sz w:val="24"/>
          <w:szCs w:val="24"/>
        </w:rPr>
        <w:tab/>
        <w:t>60</w:t>
      </w:r>
      <w:r w:rsidRPr="00871811">
        <w:rPr>
          <w:rFonts w:ascii="Times New Roman" w:hAnsi="Times New Roman" w:cs="Times New Roman"/>
          <w:sz w:val="24"/>
          <w:szCs w:val="24"/>
        </w:rPr>
        <w:tab/>
        <w:t>60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Задолженность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 конец отчетного периода за ЖКУ</w:t>
      </w:r>
      <w:r w:rsidRPr="00871811">
        <w:rPr>
          <w:rFonts w:ascii="Times New Roman" w:hAnsi="Times New Roman" w:cs="Times New Roman"/>
          <w:sz w:val="24"/>
          <w:szCs w:val="24"/>
        </w:rPr>
        <w:tab/>
        <w:t>млн. руб.</w:t>
      </w:r>
      <w:r w:rsidRPr="00871811">
        <w:rPr>
          <w:rFonts w:ascii="Times New Roman" w:hAnsi="Times New Roman" w:cs="Times New Roman"/>
          <w:sz w:val="24"/>
          <w:szCs w:val="24"/>
        </w:rPr>
        <w:tab/>
        <w:t>1,3</w:t>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Система водоснабжения и водоотведения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существует  централизованная  система хозяйственно-питьевого водоснабжения, обеспечивающая нужды населения и прочих потребителей. ООО "Благоустройство - Чернышевск" предоставляет весь спектр услуг водоснабжения  потребителям поселения, которыми пользуются многие  жители, а также подавляющее большинство предприятий и организаций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Для предоставления указанных услуг, используются следующие основные сооружения водоснабжения и водоотведения: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забор воды производится из подземных источников из 2 скважин.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Участки: п/</w:t>
      </w:r>
      <w:proofErr w:type="spellStart"/>
      <w:r w:rsidRPr="00871811">
        <w:rPr>
          <w:rFonts w:ascii="Times New Roman" w:hAnsi="Times New Roman" w:cs="Times New Roman"/>
          <w:sz w:val="24"/>
          <w:szCs w:val="24"/>
        </w:rPr>
        <w:t>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 2 скважины, отдаленность –  0,5 км.,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 xml:space="preserve">/ст. </w:t>
      </w:r>
      <w:proofErr w:type="spellStart"/>
      <w:r w:rsidRPr="00871811">
        <w:rPr>
          <w:rFonts w:ascii="Times New Roman" w:hAnsi="Times New Roman" w:cs="Times New Roman"/>
          <w:sz w:val="24"/>
          <w:szCs w:val="24"/>
        </w:rPr>
        <w:t>Ульякан</w:t>
      </w:r>
      <w:proofErr w:type="spellEnd"/>
      <w:r w:rsidRPr="00871811">
        <w:rPr>
          <w:rFonts w:ascii="Times New Roman" w:hAnsi="Times New Roman" w:cs="Times New Roman"/>
          <w:sz w:val="24"/>
          <w:szCs w:val="24"/>
        </w:rPr>
        <w:t xml:space="preserve"> – 1 скважина, отдаленность – 0,5 км.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На </w:t>
      </w:r>
      <w:proofErr w:type="spellStart"/>
      <w:r w:rsidRPr="00871811">
        <w:rPr>
          <w:rFonts w:ascii="Times New Roman" w:hAnsi="Times New Roman" w:cs="Times New Roman"/>
          <w:sz w:val="24"/>
          <w:szCs w:val="24"/>
        </w:rPr>
        <w:t>артскважинах</w:t>
      </w:r>
      <w:proofErr w:type="spellEnd"/>
      <w:r w:rsidRPr="00871811">
        <w:rPr>
          <w:rFonts w:ascii="Times New Roman" w:hAnsi="Times New Roman" w:cs="Times New Roman"/>
          <w:sz w:val="24"/>
          <w:szCs w:val="24"/>
        </w:rPr>
        <w:t xml:space="preserve">  установлены глубинные насосы марки ЭВЦ различной мощности. Водопроводные сети состоят из чугунных труб разных диаметров: 100 мм, 80 мм.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Износ сетей практически на всем протяжении составляет в среднем 60%.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Химический анализ показывает, что вода имеет мутность. Биологический анализ состава воды  имеет хороший результат, но запах воды, мутность вызывает общественные </w:t>
      </w:r>
      <w:proofErr w:type="spellStart"/>
      <w:r w:rsidRPr="00871811">
        <w:rPr>
          <w:rFonts w:ascii="Times New Roman" w:hAnsi="Times New Roman" w:cs="Times New Roman"/>
          <w:sz w:val="24"/>
          <w:szCs w:val="24"/>
        </w:rPr>
        <w:t>нарицания</w:t>
      </w:r>
      <w:proofErr w:type="spellEnd"/>
      <w:r w:rsidRPr="00871811">
        <w:rPr>
          <w:rFonts w:ascii="Times New Roman" w:hAnsi="Times New Roman" w:cs="Times New Roman"/>
          <w:sz w:val="24"/>
          <w:szCs w:val="24"/>
        </w:rPr>
        <w:t xml:space="preserve"> на качество услуг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Одиночное протяжение  водопроводных сетей – 2  км.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Для нужд пожаротушения водопроводная сеть оборудована пожарными гидрантами.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Канализационные очистные сооружения отсутствуют.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Для обеспечения перспективного потребления воды для существующей и проектной застройки на хозяйственно - бытовые нужды предлагаются следующие мероприятия: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-обеспечить на расчетный срок населенные пункты поселения проектом централизованной системы водоснабжения.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разработать силами органов местного самоуправления программы инженерного обеспечения;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-предусмотреть строительство водопроводных сетей и источника водоснабжения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ул.Зеленая</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целях предохранения источников водоснабжения от возможного загрязнения предусматривать: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-организацию зон санитарной охраны источников водоснабжения, водопроводных сооружений и водоводов;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-обустройство новых и приведение в соответствие существующих зон санитарной охраны водозаборов и водопроводов хозяйственно-питьевого назначения.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Разработать и реализовать комплекс мероприятий по охране водных ресурсов и водных объектов, включающих: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-сохранение рек, ручьев, прудов и болот;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-расчистка, обустройство </w:t>
      </w:r>
      <w:proofErr w:type="spellStart"/>
      <w:r w:rsidRPr="00871811">
        <w:rPr>
          <w:rFonts w:ascii="Times New Roman" w:hAnsi="Times New Roman" w:cs="Times New Roman"/>
          <w:sz w:val="24"/>
          <w:szCs w:val="24"/>
        </w:rPr>
        <w:t>водоохранных</w:t>
      </w:r>
      <w:proofErr w:type="spellEnd"/>
      <w:r w:rsidRPr="00871811">
        <w:rPr>
          <w:rFonts w:ascii="Times New Roman" w:hAnsi="Times New Roman" w:cs="Times New Roman"/>
          <w:sz w:val="24"/>
          <w:szCs w:val="24"/>
        </w:rPr>
        <w:t xml:space="preserve"> зон и прибрежных защитных  полос;</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-мониторинг водных объектов.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Газоснабжение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отсутствует система газоснабжения.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перспективах развития Забайкальского края предусмотрена Программа газификации Забайкальского края.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Для улучшения качества жизни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  Принять участие в Программе по газификации населения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 Обеспечить население современными газовыми плитами;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 Обеспечить доставку газа в населённые пункты.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Теплоснабжение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Существующие котельные ДПКС  расположены в населенных пунктах: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  котельная (на твердом топливе),  обеспечивающая теплом объекты соцкультбыта, два многоквартирных дома, объекты железнодорожного транспорта. Котельная ДПКС принадлежит администрации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Находится с 01.12.2020 года на хранении и содержании в ООО "Благоустройство-Чернышевск" до передачи в концессию.</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льякан</w:t>
      </w:r>
      <w:proofErr w:type="spellEnd"/>
      <w:r w:rsidRPr="00871811">
        <w:rPr>
          <w:rFonts w:ascii="Times New Roman" w:hAnsi="Times New Roman" w:cs="Times New Roman"/>
          <w:sz w:val="24"/>
          <w:szCs w:val="24"/>
        </w:rPr>
        <w:t xml:space="preserve"> котельная (на твердом топливе) Дирекции </w:t>
      </w:r>
      <w:proofErr w:type="spellStart"/>
      <w:r w:rsidRPr="00871811">
        <w:rPr>
          <w:rFonts w:ascii="Times New Roman" w:hAnsi="Times New Roman" w:cs="Times New Roman"/>
          <w:sz w:val="24"/>
          <w:szCs w:val="24"/>
        </w:rPr>
        <w:t>тепловодоснабжения</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Могочинского</w:t>
      </w:r>
      <w:proofErr w:type="spellEnd"/>
      <w:r w:rsidRPr="00871811">
        <w:rPr>
          <w:rFonts w:ascii="Times New Roman" w:hAnsi="Times New Roman" w:cs="Times New Roman"/>
          <w:sz w:val="24"/>
          <w:szCs w:val="24"/>
        </w:rPr>
        <w:t xml:space="preserve"> регионального центра, обеспечивающая теплом объекты железнодорожного транспорта :   вокзал, станция, школа, интернат.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Резервные мощности в разбивке по котельным с/</w:t>
      </w: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Наименование</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котельной</w:t>
      </w:r>
      <w:proofErr w:type="gramEnd"/>
      <w:r w:rsidRPr="00871811">
        <w:rPr>
          <w:rFonts w:ascii="Times New Roman" w:hAnsi="Times New Roman" w:cs="Times New Roman"/>
          <w:sz w:val="24"/>
          <w:szCs w:val="24"/>
        </w:rPr>
        <w:tab/>
        <w:t>Установленная мощность котельной, Гкал/час</w:t>
      </w:r>
      <w:r w:rsidRPr="00871811">
        <w:rPr>
          <w:rFonts w:ascii="Times New Roman" w:hAnsi="Times New Roman" w:cs="Times New Roman"/>
          <w:sz w:val="24"/>
          <w:szCs w:val="24"/>
        </w:rPr>
        <w:tab/>
        <w:t>Расчётная максимальная нагрузка котельной Гкал/час</w:t>
      </w:r>
      <w:r w:rsidRPr="00871811">
        <w:rPr>
          <w:rFonts w:ascii="Times New Roman" w:hAnsi="Times New Roman" w:cs="Times New Roman"/>
          <w:sz w:val="24"/>
          <w:szCs w:val="24"/>
        </w:rPr>
        <w:tab/>
        <w:t>% загрузки котельной</w:t>
      </w:r>
      <w:r w:rsidRPr="00871811">
        <w:rPr>
          <w:rFonts w:ascii="Times New Roman" w:hAnsi="Times New Roman" w:cs="Times New Roman"/>
          <w:sz w:val="24"/>
          <w:szCs w:val="24"/>
        </w:rPr>
        <w:tab/>
        <w:t>Резерв, Гкал/час</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ДПКС  с. </w:t>
      </w:r>
      <w:proofErr w:type="spellStart"/>
      <w:r w:rsidRPr="00871811">
        <w:rPr>
          <w:rFonts w:ascii="Times New Roman" w:hAnsi="Times New Roman" w:cs="Times New Roman"/>
          <w:sz w:val="24"/>
          <w:szCs w:val="24"/>
        </w:rPr>
        <w:t>Урюм</w:t>
      </w:r>
      <w:proofErr w:type="spellEnd"/>
      <w:r w:rsidRPr="00871811">
        <w:rPr>
          <w:rFonts w:ascii="Times New Roman" w:hAnsi="Times New Roman" w:cs="Times New Roman"/>
          <w:sz w:val="24"/>
          <w:szCs w:val="24"/>
        </w:rPr>
        <w:tab/>
        <w:t>3,2 /1,07</w:t>
      </w:r>
      <w:r w:rsidRPr="00871811">
        <w:rPr>
          <w:rFonts w:ascii="Times New Roman" w:hAnsi="Times New Roman" w:cs="Times New Roman"/>
          <w:sz w:val="24"/>
          <w:szCs w:val="24"/>
        </w:rPr>
        <w:tab/>
        <w:t>3,2 /1,07</w:t>
      </w:r>
      <w:r w:rsidRPr="00871811">
        <w:rPr>
          <w:rFonts w:ascii="Times New Roman" w:hAnsi="Times New Roman" w:cs="Times New Roman"/>
          <w:sz w:val="24"/>
          <w:szCs w:val="24"/>
        </w:rPr>
        <w:tab/>
        <w:t>95</w:t>
      </w:r>
      <w:r w:rsidRPr="00871811">
        <w:rPr>
          <w:rFonts w:ascii="Times New Roman" w:hAnsi="Times New Roman" w:cs="Times New Roman"/>
          <w:sz w:val="24"/>
          <w:szCs w:val="24"/>
        </w:rPr>
        <w:tab/>
        <w:t xml:space="preserve"> 0,1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ДПКС  </w:t>
      </w:r>
      <w:proofErr w:type="spellStart"/>
      <w:r w:rsidRPr="00871811">
        <w:rPr>
          <w:rFonts w:ascii="Times New Roman" w:hAnsi="Times New Roman" w:cs="Times New Roman"/>
          <w:sz w:val="24"/>
          <w:szCs w:val="24"/>
        </w:rPr>
        <w:t>с</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льякан</w:t>
      </w:r>
      <w:proofErr w:type="spellEnd"/>
      <w:r w:rsidRPr="00871811">
        <w:rPr>
          <w:rFonts w:ascii="Times New Roman" w:hAnsi="Times New Roman" w:cs="Times New Roman"/>
          <w:sz w:val="24"/>
          <w:szCs w:val="24"/>
        </w:rPr>
        <w:tab/>
        <w:t>1,24/1,5</w:t>
      </w:r>
      <w:r w:rsidRPr="00871811">
        <w:rPr>
          <w:rFonts w:ascii="Times New Roman" w:hAnsi="Times New Roman" w:cs="Times New Roman"/>
          <w:sz w:val="24"/>
          <w:szCs w:val="24"/>
        </w:rPr>
        <w:tab/>
        <w:t>1,24/1,5</w:t>
      </w:r>
      <w:r w:rsidRPr="00871811">
        <w:rPr>
          <w:rFonts w:ascii="Times New Roman" w:hAnsi="Times New Roman" w:cs="Times New Roman"/>
          <w:sz w:val="24"/>
          <w:szCs w:val="24"/>
        </w:rPr>
        <w:tab/>
        <w:t>90</w:t>
      </w:r>
      <w:r w:rsidRPr="00871811">
        <w:rPr>
          <w:rFonts w:ascii="Times New Roman" w:hAnsi="Times New Roman" w:cs="Times New Roman"/>
          <w:sz w:val="24"/>
          <w:szCs w:val="24"/>
        </w:rPr>
        <w:tab/>
        <w:t xml:space="preserve">0,1  </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Также нужно иметь в виду, что все используемые и резервные мощности ДПКС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рассчитаны на обслуживание более масштабного жилищного фонда и при строительстве на территории поселения промышленных предприятий не потребуются дополнительные мощности.</w:t>
      </w:r>
      <w:r w:rsidRPr="00871811">
        <w:rPr>
          <w:rFonts w:ascii="Times New Roman" w:hAnsi="Times New Roman" w:cs="Times New Roman"/>
          <w:sz w:val="24"/>
          <w:szCs w:val="24"/>
        </w:rPr>
        <w:cr/>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Проектное решение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Программой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предполагается газификация существующих населенных пунктов, что придаст значительный стимул развитию теплоснабжения: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строительство теплоисточников на газовом топливе: </w:t>
      </w:r>
      <w:proofErr w:type="spellStart"/>
      <w:r w:rsidRPr="00871811">
        <w:rPr>
          <w:rFonts w:ascii="Times New Roman" w:hAnsi="Times New Roman" w:cs="Times New Roman"/>
          <w:sz w:val="24"/>
          <w:szCs w:val="24"/>
        </w:rPr>
        <w:t>блочно</w:t>
      </w:r>
      <w:proofErr w:type="spellEnd"/>
      <w:r w:rsidRPr="00871811">
        <w:rPr>
          <w:rFonts w:ascii="Times New Roman" w:hAnsi="Times New Roman" w:cs="Times New Roman"/>
          <w:sz w:val="24"/>
          <w:szCs w:val="24"/>
        </w:rPr>
        <w:t xml:space="preserve">-модульных котельных для обеспечения теплом </w:t>
      </w:r>
      <w:proofErr w:type="spellStart"/>
      <w:r w:rsidRPr="00871811">
        <w:rPr>
          <w:rFonts w:ascii="Times New Roman" w:hAnsi="Times New Roman" w:cs="Times New Roman"/>
          <w:sz w:val="24"/>
          <w:szCs w:val="24"/>
        </w:rPr>
        <w:t>среднеэтажной</w:t>
      </w:r>
      <w:proofErr w:type="spellEnd"/>
      <w:r w:rsidRPr="00871811">
        <w:rPr>
          <w:rFonts w:ascii="Times New Roman" w:hAnsi="Times New Roman" w:cs="Times New Roman"/>
          <w:sz w:val="24"/>
          <w:szCs w:val="24"/>
        </w:rPr>
        <w:t>, малоэтажной и общественно-деловой застройки;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Климатологические данные: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расчётная температура наружного воздуха для проектирования отопления – минус 50 град. </w:t>
      </w:r>
      <w:proofErr w:type="gramStart"/>
      <w:r w:rsidRPr="00871811">
        <w:rPr>
          <w:rFonts w:ascii="Times New Roman" w:hAnsi="Times New Roman" w:cs="Times New Roman"/>
          <w:sz w:val="24"/>
          <w:szCs w:val="24"/>
        </w:rPr>
        <w:t>С</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средняя температура отопительного периода – минус 8 град. </w:t>
      </w:r>
      <w:proofErr w:type="gramStart"/>
      <w:r w:rsidRPr="00871811">
        <w:rPr>
          <w:rFonts w:ascii="Times New Roman" w:hAnsi="Times New Roman" w:cs="Times New Roman"/>
          <w:sz w:val="24"/>
          <w:szCs w:val="24"/>
        </w:rPr>
        <w:t>С</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продолжительность отопительного периода –242 суток</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Для обеспечения потребности в тепле предполагаемой общественно-деловой застройки, рекреационно-туристических комплексов и транспортно-сервисного центра, на территориях нового строительства размещается ряд проектируемых блок - модульных котельных, работающих на газовом топливе. Котельные предполагаются локальными, работающими, в основном, на потребителей конкретного застройщика. Параметры котельных, их размещение и схема подачи тепла потребителям будут определены каждым инвестором индивидуально на последующих стадиях проектирования.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Теплоснабжение школ и детских садов также возможно от проектируемых газовых </w:t>
      </w:r>
      <w:proofErr w:type="spellStart"/>
      <w:r w:rsidRPr="00871811">
        <w:rPr>
          <w:rFonts w:ascii="Times New Roman" w:hAnsi="Times New Roman" w:cs="Times New Roman"/>
          <w:sz w:val="24"/>
          <w:szCs w:val="24"/>
        </w:rPr>
        <w:t>блочно</w:t>
      </w:r>
      <w:proofErr w:type="spellEnd"/>
      <w:r w:rsidRPr="00871811">
        <w:rPr>
          <w:rFonts w:ascii="Times New Roman" w:hAnsi="Times New Roman" w:cs="Times New Roman"/>
          <w:sz w:val="24"/>
          <w:szCs w:val="24"/>
        </w:rPr>
        <w:t>-модульных котельных (отопление школ возможно только от отдельно стоящего источника теплоснабжения).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Таким образом, перспективная схема теплоснабжения остается децентрализованной, что обусловлено </w:t>
      </w:r>
      <w:proofErr w:type="spellStart"/>
      <w:r w:rsidRPr="00871811">
        <w:rPr>
          <w:rFonts w:ascii="Times New Roman" w:hAnsi="Times New Roman" w:cs="Times New Roman"/>
          <w:sz w:val="24"/>
          <w:szCs w:val="24"/>
        </w:rPr>
        <w:t>рассредоточенностью</w:t>
      </w:r>
      <w:proofErr w:type="spellEnd"/>
      <w:r w:rsidRPr="00871811">
        <w:rPr>
          <w:rFonts w:ascii="Times New Roman" w:hAnsi="Times New Roman" w:cs="Times New Roman"/>
          <w:sz w:val="24"/>
          <w:szCs w:val="24"/>
        </w:rPr>
        <w:t xml:space="preserve"> существующих и проектируемых потребителей, имеющих, к тому же, незначительные единичные нагрузки.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 стадии выполнения Генерального плана выделяются зоны планируемого размещения объектов социального и коммунально-бытового, рекреационно-туристического назначения, а также объектов сервисного обслуживания транзитного транспорта. Вид деятельности и проектные расходы тепла для данных объектов уточняются при выполнении Проекта планировки с учетом требований конкретного инвестора.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Теплоснабжение общественно – деловой застройки возможно от проектируемых газовых </w:t>
      </w:r>
      <w:proofErr w:type="spellStart"/>
      <w:r w:rsidRPr="00871811">
        <w:rPr>
          <w:rFonts w:ascii="Times New Roman" w:hAnsi="Times New Roman" w:cs="Times New Roman"/>
          <w:sz w:val="24"/>
          <w:szCs w:val="24"/>
        </w:rPr>
        <w:t>блочно</w:t>
      </w:r>
      <w:proofErr w:type="spellEnd"/>
      <w:r w:rsidRPr="00871811">
        <w:rPr>
          <w:rFonts w:ascii="Times New Roman" w:hAnsi="Times New Roman" w:cs="Times New Roman"/>
          <w:sz w:val="24"/>
          <w:szCs w:val="24"/>
        </w:rPr>
        <w:t>-модульных котельных.</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Повышение эффективности систем теплоснабжения на основе инновационных технологий.</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Для решения   текущих проблем коммунального комплекса  сельское поселение предлагает по направлениям тепло и электроснабжения поселения пути и решения в форме внедрения инновационных технологий.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Основные причины катастрофического состояния российских тепловых сетей заключаются в массовом применении подземной канальной прокладки трубопроводов и использовании недолговечных теплоизоляционных материалов. Действительно, никакая гидроизоляция (защитные покрытия из стеклопластиков, </w:t>
      </w:r>
      <w:proofErr w:type="spellStart"/>
      <w:r w:rsidRPr="00871811">
        <w:rPr>
          <w:rFonts w:ascii="Times New Roman" w:hAnsi="Times New Roman" w:cs="Times New Roman"/>
          <w:sz w:val="24"/>
          <w:szCs w:val="24"/>
        </w:rPr>
        <w:t>гидроизола</w:t>
      </w:r>
      <w:proofErr w:type="spellEnd"/>
      <w:r w:rsidRPr="00871811">
        <w:rPr>
          <w:rFonts w:ascii="Times New Roman" w:hAnsi="Times New Roman" w:cs="Times New Roman"/>
          <w:sz w:val="24"/>
          <w:szCs w:val="24"/>
        </w:rPr>
        <w:t xml:space="preserve">, полимерных пленок, штукатурки), а также </w:t>
      </w:r>
      <w:proofErr w:type="spellStart"/>
      <w:r w:rsidRPr="00871811">
        <w:rPr>
          <w:rFonts w:ascii="Times New Roman" w:hAnsi="Times New Roman" w:cs="Times New Roman"/>
          <w:sz w:val="24"/>
          <w:szCs w:val="24"/>
        </w:rPr>
        <w:t>гидрофобизация</w:t>
      </w:r>
      <w:proofErr w:type="spellEnd"/>
      <w:r w:rsidRPr="00871811">
        <w:rPr>
          <w:rFonts w:ascii="Times New Roman" w:hAnsi="Times New Roman" w:cs="Times New Roman"/>
          <w:sz w:val="24"/>
          <w:szCs w:val="24"/>
        </w:rPr>
        <w:t xml:space="preserve"> волокнистых материалов не защищают их от увлажнения при длительной эксплуатации,   следовательно, и от ухудшения их теплофизических характеристик, прежде всего, от увеличения коэффициента теплопроводности. Фактический срок службы таких трубопроводов для магистральных сетей составляет 12-15 лет, распределительных и квартальных сетей — 7-8 лет, то есть значительно ниже нормативного, равного 25 годам. Кроме того, при необходимости проведения срочных аварийно-восстановительных работ на теплосетях в зимнее время фактор качественной работы по теплоизоляции восстановленного участка просто не принимается во внимание.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Выходом из кризисной ситуации в теплоснабжении, сложившейся в нашей стране, является широкое использование при строительстве и ремонте тепловой </w:t>
      </w:r>
      <w:proofErr w:type="spellStart"/>
      <w:r w:rsidRPr="00871811">
        <w:rPr>
          <w:rFonts w:ascii="Times New Roman" w:hAnsi="Times New Roman" w:cs="Times New Roman"/>
          <w:sz w:val="24"/>
          <w:szCs w:val="24"/>
        </w:rPr>
        <w:t>бесканальной</w:t>
      </w:r>
      <w:proofErr w:type="spellEnd"/>
      <w:r w:rsidRPr="00871811">
        <w:rPr>
          <w:rFonts w:ascii="Times New Roman" w:hAnsi="Times New Roman" w:cs="Times New Roman"/>
          <w:sz w:val="24"/>
          <w:szCs w:val="24"/>
        </w:rPr>
        <w:t xml:space="preserve"> прокладки сетей трубопроводов с пенополиуретановой изоляцией.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России трубы с индустриальной пенополиуретановой изоляцией производятся и успешно эксплуатируются более 10 лет. Безусловно, более надежная конструкция труб приводит к несколько большей первоначальной стоимости тепловых сетей.  Однако за счет высокого качества трубопроводов затраты на их техническое обслуживание снижаются более, чем в 9 раз, вследствие чего стоимость тепловых сетей, приведенная к одному году эксплуатации, уменьшается на 20-30% по сравнению с аналогичной тепловой сетью, выполненной традиционным методом. Поэтому одним из основных факторов экономической эффективности применения новых конструкций следует считать не их первоначальную стоимость, а стоимость, приведенную к одному году эксплуатации. При </w:t>
      </w:r>
      <w:proofErr w:type="spellStart"/>
      <w:r w:rsidRPr="00871811">
        <w:rPr>
          <w:rFonts w:ascii="Times New Roman" w:hAnsi="Times New Roman" w:cs="Times New Roman"/>
          <w:sz w:val="24"/>
          <w:szCs w:val="24"/>
        </w:rPr>
        <w:t>бесканальной</w:t>
      </w:r>
      <w:proofErr w:type="spellEnd"/>
      <w:r w:rsidRPr="00871811">
        <w:rPr>
          <w:rFonts w:ascii="Times New Roman" w:hAnsi="Times New Roman" w:cs="Times New Roman"/>
          <w:sz w:val="24"/>
          <w:szCs w:val="24"/>
        </w:rPr>
        <w:t xml:space="preserve"> прокладке тепловых сетей трубами с пенополиуретановой изоляцией в полиэтиленовой оболочке не требуется устраивать дорогостоящие каналы и камеры для установки запорной арматуры. В конструкции трубопроводов предусматривается система оперативного дистанционного контроля (СОДК), стоимость которой не превышает 1,5% от стоимости тепловой сети. Эта система позволяет своевременно выявлять и устранять возникающие дефекты (в первую очередь, увлажнение </w:t>
      </w:r>
      <w:proofErr w:type="spellStart"/>
      <w:r w:rsidRPr="00871811">
        <w:rPr>
          <w:rFonts w:ascii="Times New Roman" w:hAnsi="Times New Roman" w:cs="Times New Roman"/>
          <w:sz w:val="24"/>
          <w:szCs w:val="24"/>
        </w:rPr>
        <w:t>пенополиуретана</w:t>
      </w:r>
      <w:proofErr w:type="spellEnd"/>
      <w:r w:rsidRPr="00871811">
        <w:rPr>
          <w:rFonts w:ascii="Times New Roman" w:hAnsi="Times New Roman" w:cs="Times New Roman"/>
          <w:sz w:val="24"/>
          <w:szCs w:val="24"/>
        </w:rPr>
        <w:t>), тем самым предотвращать аварии, типичные для тепловых сетей других конструкций. Кроме того, нет необходимости в защите трубопровода от блуждающих токов, а также в устройстве дренажа.  За счет применения линейных (</w:t>
      </w:r>
      <w:proofErr w:type="spellStart"/>
      <w:r w:rsidRPr="00871811">
        <w:rPr>
          <w:rFonts w:ascii="Times New Roman" w:hAnsi="Times New Roman" w:cs="Times New Roman"/>
          <w:sz w:val="24"/>
          <w:szCs w:val="24"/>
        </w:rPr>
        <w:t>сильфонных</w:t>
      </w:r>
      <w:proofErr w:type="spellEnd"/>
      <w:r w:rsidRPr="00871811">
        <w:rPr>
          <w:rFonts w:ascii="Times New Roman" w:hAnsi="Times New Roman" w:cs="Times New Roman"/>
          <w:sz w:val="24"/>
          <w:szCs w:val="24"/>
        </w:rPr>
        <w:t>) компенсаторов на тепловых сетях достигается кроме всего прочего экономия материала за счет исключения из конструкции П-образных компенсаторов.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Таким образом, технико-экономические расчеты, проведенные для новых конструкций теплопроводов, показывают, что их применение позволяет: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увеличить срок службы до 30- 40 лет (старые типы трубопроводов — 5-10 лет);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снизить тепловые потери в 10 раз до 2% (старые типы трубопроводов — 20-40%);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снизить капитальные затраты на 15-20%; эксплуатационные — в 9 раз; ремонтные — в 3 раза;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уменьшить время прокладки в 3-4 раза;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v    исключить влияние блуждающих токов;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исключить аварийность благодаря обязательной установке системы оперативного дистанционного контроля.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Индивидуальные системы теплоснабжения  (</w:t>
      </w:r>
      <w:proofErr w:type="gramStart"/>
      <w:r w:rsidRPr="00871811">
        <w:rPr>
          <w:rFonts w:ascii="Times New Roman" w:hAnsi="Times New Roman" w:cs="Times New Roman"/>
          <w:sz w:val="24"/>
          <w:szCs w:val="24"/>
        </w:rPr>
        <w:t>ИСТ</w:t>
      </w:r>
      <w:proofErr w:type="gram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Индивидуальная система теплоснабжения с установкой в каждой квартире газового котла, водонагревателя, вытяжки продуктов горения котла, прибора учёта потребления газа, а также реконструкции схемы отопления индивидуального жилого дома (или квартиры) нашла  широкое применение в различных регионах России, так как при этом снижаются затраты населения на тепловую энергию, убытки предприятий ЖКХ, бюджетные дотации, повышается надёжность теплоснабжения и комфортность проживания.</w:t>
      </w:r>
      <w:proofErr w:type="gramEnd"/>
      <w:r w:rsidRPr="00871811">
        <w:rPr>
          <w:rFonts w:ascii="Times New Roman" w:hAnsi="Times New Roman" w:cs="Times New Roman"/>
          <w:sz w:val="24"/>
          <w:szCs w:val="24"/>
        </w:rPr>
        <w:t xml:space="preserve"> Индивидуальные системы теплоснабжения используются в условиях малоэтажной застройки.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Альтернативные энергосберегающие технологии.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Используя светодиодные светильники, бюджеты поселений начинают экономить на расходах на электричестве и техническом обслуживании, а также сохраняют экологию, поскольку в отличи</w:t>
      </w:r>
      <w:proofErr w:type="gramStart"/>
      <w:r w:rsidRPr="00871811">
        <w:rPr>
          <w:rFonts w:ascii="Times New Roman" w:hAnsi="Times New Roman" w:cs="Times New Roman"/>
          <w:sz w:val="24"/>
          <w:szCs w:val="24"/>
        </w:rPr>
        <w:t>и</w:t>
      </w:r>
      <w:proofErr w:type="gramEnd"/>
      <w:r w:rsidRPr="00871811">
        <w:rPr>
          <w:rFonts w:ascii="Times New Roman" w:hAnsi="Times New Roman" w:cs="Times New Roman"/>
          <w:sz w:val="24"/>
          <w:szCs w:val="24"/>
        </w:rPr>
        <w:t xml:space="preserve"> от ртутных ламп, светодиодные светильники не содержат вредных компонентов.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1. Срок службы светильника - до 100 000 часов (примерно 25 лет). Все элементы светильника долговечны, в отличие от ламп, где применяются нити накала. Для сравнения галогенная лампа работает 1000 часов, </w:t>
      </w:r>
      <w:proofErr w:type="spellStart"/>
      <w:r w:rsidRPr="00871811">
        <w:rPr>
          <w:rFonts w:ascii="Times New Roman" w:hAnsi="Times New Roman" w:cs="Times New Roman"/>
          <w:sz w:val="24"/>
          <w:szCs w:val="24"/>
        </w:rPr>
        <w:t>металлогалогенная</w:t>
      </w:r>
      <w:proofErr w:type="spellEnd"/>
      <w:r w:rsidRPr="00871811">
        <w:rPr>
          <w:rFonts w:ascii="Times New Roman" w:hAnsi="Times New Roman" w:cs="Times New Roman"/>
          <w:sz w:val="24"/>
          <w:szCs w:val="24"/>
        </w:rPr>
        <w:t xml:space="preserve"> лампа – 3000 часов.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2. Сверхвысокая экономичность энергопотребления:  достигается общий уровень снижения </w:t>
      </w:r>
      <w:proofErr w:type="spellStart"/>
      <w:r w:rsidRPr="00871811">
        <w:rPr>
          <w:rFonts w:ascii="Times New Roman" w:hAnsi="Times New Roman" w:cs="Times New Roman"/>
          <w:sz w:val="24"/>
          <w:szCs w:val="24"/>
        </w:rPr>
        <w:t>энергорасходов</w:t>
      </w:r>
      <w:proofErr w:type="spellEnd"/>
      <w:r w:rsidRPr="00871811">
        <w:rPr>
          <w:rFonts w:ascii="Times New Roman" w:hAnsi="Times New Roman" w:cs="Times New Roman"/>
          <w:sz w:val="24"/>
          <w:szCs w:val="24"/>
        </w:rPr>
        <w:t xml:space="preserve"> по сравнению со светильниками, где применяются традиционные лампы, на 70%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3. Полная экологическая безопасность позволяет сохранять окружающую среду, не требуя специальных условий по утилизации (не содержит ртути, ее производных и других ядовитых, вредных или опасных составляющих материалов и веществ).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4. Высокая надежность, механическая прочность, </w:t>
      </w:r>
      <w:proofErr w:type="spellStart"/>
      <w:r w:rsidRPr="00871811">
        <w:rPr>
          <w:rFonts w:ascii="Times New Roman" w:hAnsi="Times New Roman" w:cs="Times New Roman"/>
          <w:sz w:val="24"/>
          <w:szCs w:val="24"/>
        </w:rPr>
        <w:t>виброустойчивость</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5. В светодиодных светильниках достигается контрастность света более</w:t>
      </w:r>
      <w:proofErr w:type="gramStart"/>
      <w:r w:rsidRPr="00871811">
        <w:rPr>
          <w:rFonts w:ascii="Times New Roman" w:hAnsi="Times New Roman" w:cs="Times New Roman"/>
          <w:sz w:val="24"/>
          <w:szCs w:val="24"/>
        </w:rPr>
        <w:t>,</w:t>
      </w:r>
      <w:proofErr w:type="gramEnd"/>
      <w:r w:rsidRPr="00871811">
        <w:rPr>
          <w:rFonts w:ascii="Times New Roman" w:hAnsi="Times New Roman" w:cs="Times New Roman"/>
          <w:sz w:val="24"/>
          <w:szCs w:val="24"/>
        </w:rPr>
        <w:t xml:space="preserve"> чем в 400 раз, что обеспечивает лучшую четкость освещаемых  объектов и цветопередачу (индекс цветопередачи 80-85).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6. В светодиодных прожекторах и других изделиях показатель использования светового потока равен ста процентам (в отличи</w:t>
      </w:r>
      <w:proofErr w:type="gramStart"/>
      <w:r w:rsidRPr="00871811">
        <w:rPr>
          <w:rFonts w:ascii="Times New Roman" w:hAnsi="Times New Roman" w:cs="Times New Roman"/>
          <w:sz w:val="24"/>
          <w:szCs w:val="24"/>
        </w:rPr>
        <w:t>и</w:t>
      </w:r>
      <w:proofErr w:type="gramEnd"/>
      <w:r w:rsidRPr="00871811">
        <w:rPr>
          <w:rFonts w:ascii="Times New Roman" w:hAnsi="Times New Roman" w:cs="Times New Roman"/>
          <w:sz w:val="24"/>
          <w:szCs w:val="24"/>
        </w:rPr>
        <w:t xml:space="preserve"> от устарелых стандартных уличных светильников, где такой коэффициент равен всего 60-75 процентам). Другим важным преимуществом использования светодиодной продукции высочайшего качества – это возможность направлять световой поток за счет специальной оптики.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7. Есть возможность регулировать уровень яркости светодиодных светильников за счет снижения питающего напряжения, что соответствует российским строительным нормам и правилам, утвержденным РОССТРОЕМ (СНиП 23-05-95 п.7.44  для экономии электроэнергии допускает в ночное время снижение уровня освещенности на 30-50%).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8. Достигается экономия на техническом обслуживании и при монтаже светодиодных уличных систем, где используется кабель меньшего сечения.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Основными проблемами жилищно-коммунального комплекса поселения являются: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высокий процент изношенности коммунальной инфраструктуры,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неудовлетворительное техническое состояние жилищного фонда,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высокий уровень мутности в воде артезианской скважины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недостаточная фильтрация воды.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и других непроизводительных расходах сохраняется высокий уровень </w:t>
      </w:r>
      <w:proofErr w:type="spellStart"/>
      <w:r w:rsidRPr="00871811">
        <w:rPr>
          <w:rFonts w:ascii="Times New Roman" w:hAnsi="Times New Roman" w:cs="Times New Roman"/>
          <w:sz w:val="24"/>
          <w:szCs w:val="24"/>
        </w:rPr>
        <w:t>затратности</w:t>
      </w:r>
      <w:proofErr w:type="spellEnd"/>
      <w:r w:rsidRPr="00871811">
        <w:rPr>
          <w:rFonts w:ascii="Times New Roman" w:hAnsi="Times New Roman" w:cs="Times New Roman"/>
          <w:sz w:val="24"/>
          <w:szCs w:val="24"/>
        </w:rPr>
        <w:t xml:space="preserve"> предприятий ЖКХ, что в целом негативно сказывается на финансовых результатах их хозяйственной деятельности.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Состояние системы обращения с отходами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Нормативно-правовое обеспечение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Действующая нормативная база в области обращения с отходами представлена рядом федеральных законодательных и нормативных правовых актов, а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  региональными и муниципальными нормативными актами.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 1998 года на территории Российской Федерации основополагающим нормативным актом, регулирующим обращение с отходами, является Федеральный закон от 24.06.1998 г. № 89-ФЗ «Об отходах производства и потребления» (далее – Закон об отходах производства и потребления).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Законом об отходах производства и потребления (гл.2) полномочия в области обращения с отходами разграничены между 3 уровнями власти: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органами власти Российской Федерации;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органами власти субъектов Российской Федерации;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органами местного самоуправления.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Согласно статье 8 Закона об отходах производства и потребления к полномочиям органов местного самоуправления поселений в области обращения с отходами отнесены организация сбора и вывоза бытовых отходов и мусора. К полномочиям органов местного самоуправления муниципальных районов в области обращения с отходами - организация утилизации и переработки бытовых и промышленных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разрабатываемых нормативных правовых актах муниципальных образований планируемые мероприятия в сфере обращения с отходами должны соответствовать концепции обращения с отходами на территории Забайкальского края.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На уровне поселения  разработаны Правила благоустройства территории населенных пунктов. Данными документами установлены требования к уборке, содержанию и озеленению территорий населенных пунктов в зимний и летний периоды. В целях </w:t>
      </w:r>
      <w:proofErr w:type="gramStart"/>
      <w:r w:rsidRPr="00871811">
        <w:rPr>
          <w:rFonts w:ascii="Times New Roman" w:hAnsi="Times New Roman" w:cs="Times New Roman"/>
          <w:sz w:val="24"/>
          <w:szCs w:val="24"/>
        </w:rPr>
        <w:t>контроля за</w:t>
      </w:r>
      <w:proofErr w:type="gramEnd"/>
      <w:r w:rsidRPr="00871811">
        <w:rPr>
          <w:rFonts w:ascii="Times New Roman" w:hAnsi="Times New Roman" w:cs="Times New Roman"/>
          <w:sz w:val="24"/>
          <w:szCs w:val="24"/>
        </w:rPr>
        <w:t xml:space="preserve"> исполнением их требований в каждом поселении утверждены Порядки осуществления контроля за соблюдением Правил благоустройства территории населенных пунктов. Указанными документами определены регламенты осуществления контролирующих функций и лица, входящие в комиссии по осуществлению контроля, и уполномоченные на составление актов и выдачи предписаний об устранении нарушений.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Забайкальском крае действует краевая целевая программа «Обращение с твердыми бытовыми отходами на территории Забайкальского края на 2012-2015 гг.», утвержденная  постановлением Правительства Забайкальского края от       2012 г. №  (далее – Краевая программа). В рамках Краевой программы особое внимание уделяется раздельному сбору, сортировке отходов, утилизации отходов, строительству полигонов, обустройству свалок.</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Схемой территориального планирования Забайкальского края в рамках охраны почв Забайкальского края предусматривается: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строительство полигонов ТБО в соответствии с санитарно-гигиеническими требованиями;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полигонов ТБО в малых сельских населенных пунктах;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организация утилизации биологических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соответствии с Федеральным законом от 30.12.2004 г. № 210-ФЗ «Об основах регулирования тарифов организаций коммунального комплекса» (далее - Федеральный закон № 210-ФЗ) орган местного самоуправления утверждает программу комплексного развития систем коммунальной инфраструктуры. Данная программа, в том числе, включает в себя мероприятия по строительству, модернизации и рекультивации объектов, используемых для утилизации (захоронения) твердых бытовых отходов. Реализация указанных мероприятий обеспечивает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соответствии с подпунктом 6 части 1 статьи 2 Федерального закона № 210-ФЗ реализация программы комплексного развития осуществляется посредством инвестиционной программы, в которой конкретизируются объемы необходимых мероприятий и определяются источники их финансирования.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Одним из источников финансирования инвестиционной программы являются средства, поступающие в виде надбавок к тарифам на товары и услуги организаций коммунального комплекса, которые утверждаются органами местного самоуправления.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Внебюджетными источниками при строительстве, модернизации и рекультивации полигонов могут выступать заемные средства, которые, в конечном счете, возмещаются через надбавку к тарифу на захоронение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Согласно генеральному плану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схеме территориального планирования  муниципального района строительство новых объектов для захоронения ТБО на период до 2030 г. не планируется. В сельском поселении существует потребность в реализации мероприятий по оборудованию контейнерных площадок на территории сёл и деревень, выявления несанкционированных свалок и проведения их рекультивации, организации мест сбора крупногабаритных отходов, максимальном использовании селективного сбора ТБО с целью получения вторичных ресурсов и сокращения объема обезвреживаемых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Исходя из сложившихся условий, одним из приоритетных направлений совершенствования системы финансирования мероприятий в сфере обращения с отходами представляется принятие инвестиционных программ соответствующих организаций.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Организационное обеспечение.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Согласно Правилам обращения с отходами производства и потребления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лицами, ответственными за организацию обращения с отходами, являются: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владельцы, пользователи или собственники земельных участков – в части предотвращения несанкционированного размещения отходов на их территории, принятия мер к размещению, обезвреживанию, переработке отходов в соответствии с действующими требованиями, а также проведении  рекультивации нарушенных земельных участков;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владельцы площадок, емкостей и других объектов для сбора ТБО, ЖБО и других отходов  - в части поддержания природоохранного и санитарного их состояния;</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 xml:space="preserve">- руководители предприятий социально-коммунальной сферы, производственной сферы и владельцы жилищного фонда  - в части обеспечения устройства постоянных площадок под контейнеры ТБО, а также гидроизолированных отстойников (в </w:t>
      </w:r>
      <w:proofErr w:type="spellStart"/>
      <w:r w:rsidRPr="00871811">
        <w:rPr>
          <w:rFonts w:ascii="Times New Roman" w:hAnsi="Times New Roman" w:cs="Times New Roman"/>
          <w:sz w:val="24"/>
          <w:szCs w:val="24"/>
        </w:rPr>
        <w:t>неканализованных</w:t>
      </w:r>
      <w:proofErr w:type="spellEnd"/>
      <w:r w:rsidRPr="00871811">
        <w:rPr>
          <w:rFonts w:ascii="Times New Roman" w:hAnsi="Times New Roman" w:cs="Times New Roman"/>
          <w:sz w:val="24"/>
          <w:szCs w:val="24"/>
        </w:rPr>
        <w:t xml:space="preserve"> домовладениях) в соответствии с природоохранными и санитарными требованиями, </w:t>
      </w:r>
      <w:r w:rsidRPr="00871811">
        <w:rPr>
          <w:rFonts w:ascii="Times New Roman" w:hAnsi="Times New Roman" w:cs="Times New Roman"/>
          <w:sz w:val="24"/>
          <w:szCs w:val="24"/>
        </w:rPr>
        <w:lastRenderedPageBreak/>
        <w:t>количества контейнеров ТБО - в соответствии с условиями договоров с предприятиями жилищно-коммунального хозяйства; содержания в чистоте площадки сбора отходов, обеспечения их своевременной уборки;</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собственники домовладения  - в части сбора и удаления отходов из индивидуальных жилых домов;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администрация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 в части организации сбора и вывоза ТБО от частного жилищного фонда;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пользователь земельного участка, предоставленного под рынок или комплекс объектов мелкорозничной торговли, - в части организации сбора и удаления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обеспечивающая благоустройство, чистоту и порядок соответствующей территории, - в части удаления отходов из урн и контейнеров;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физическое или юридическое лицо, выступающее подрядчиком при производстве работ,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 части удаления отходов со строительных площадок и за соблюдение при этом природоохранных и санитарных требований.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выполнением требований по обращению с отходами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осуществляют администрация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и ее структурные подразделения в соответствии со своей компетенцией и территориальные органы специально уполномоченных федеральных органов исполнительной власти или их структурные подразделения в соответствии с действующим законодательством.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соблюдением настоящих Правил осуществляет администрация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функции по сбору, вывозу и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размещению отходов осуществляют следующие организации: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региональный оператор ООО "</w:t>
      </w:r>
      <w:proofErr w:type="spellStart"/>
      <w:r w:rsidRPr="00871811">
        <w:rPr>
          <w:rFonts w:ascii="Times New Roman" w:hAnsi="Times New Roman" w:cs="Times New Roman"/>
          <w:sz w:val="24"/>
          <w:szCs w:val="24"/>
        </w:rPr>
        <w:t>Олерон</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Также, сбор и вывоз ТБО, ЖБО, уборку территории населенных пунктов осуществляют частные подрядные организации на основании договоров, заключаемых с: главами поселений; руководителями предприятий, организаций, учреждений; собственниками жилых домов и земельных участков.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Организация  сбора и вывоза отходов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Организация  сбора и вывоза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К основным факторам негативного воздействия на окружающую среду и условия проживания и отдыха населения поселения  в части санитарной очистки  поселения относятся  несанкционированные свалки и </w:t>
      </w:r>
      <w:proofErr w:type="gramStart"/>
      <w:r w:rsidRPr="00871811">
        <w:rPr>
          <w:rFonts w:ascii="Times New Roman" w:hAnsi="Times New Roman" w:cs="Times New Roman"/>
          <w:sz w:val="24"/>
          <w:szCs w:val="24"/>
        </w:rPr>
        <w:t>другие</w:t>
      </w:r>
      <w:proofErr w:type="gramEnd"/>
      <w:r w:rsidRPr="00871811">
        <w:rPr>
          <w:rFonts w:ascii="Times New Roman" w:hAnsi="Times New Roman" w:cs="Times New Roman"/>
          <w:sz w:val="24"/>
          <w:szCs w:val="24"/>
        </w:rPr>
        <w:t xml:space="preserve"> нарушенные и загрязненные территории.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Все возрастающее количество отходов (в том числе опасных), отсутствие учета, их беспорядочное и бесконтрольное складирование оказывает отрицательное воздействие на состояние здоровья населения и на окружающую среду.</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Уровень охвата населения, организаций, индивидуальных предпринимателей и садоводческих (огороднических) объединений  системой сбора и вывоза ТБО приведен в таблице.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Уровень охвата юридических лиц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сбора и вывоза ТБО</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 </w:t>
      </w: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/п</w:t>
      </w:r>
      <w:r w:rsidRPr="00871811">
        <w:rPr>
          <w:rFonts w:ascii="Times New Roman" w:hAnsi="Times New Roman" w:cs="Times New Roman"/>
          <w:sz w:val="24"/>
          <w:szCs w:val="24"/>
        </w:rPr>
        <w:tab/>
        <w:t>Наименование поселения</w:t>
      </w:r>
      <w:r w:rsidRPr="00871811">
        <w:rPr>
          <w:rFonts w:ascii="Times New Roman" w:hAnsi="Times New Roman" w:cs="Times New Roman"/>
          <w:sz w:val="24"/>
          <w:szCs w:val="24"/>
        </w:rPr>
        <w:tab/>
        <w:t>Количество юридических лиц*</w:t>
      </w:r>
      <w:r w:rsidRPr="00871811">
        <w:rPr>
          <w:rFonts w:ascii="Times New Roman" w:hAnsi="Times New Roman" w:cs="Times New Roman"/>
          <w:sz w:val="24"/>
          <w:szCs w:val="24"/>
        </w:rPr>
        <w:tab/>
        <w:t>Количество индивидуальных предпринимателей**</w:t>
      </w:r>
      <w:r w:rsidRPr="00871811">
        <w:rPr>
          <w:rFonts w:ascii="Times New Roman" w:hAnsi="Times New Roman" w:cs="Times New Roman"/>
          <w:sz w:val="24"/>
          <w:szCs w:val="24"/>
        </w:rPr>
        <w:tab/>
        <w:t>Количество садоводческих, огороднических и дачных некоммерческих объединений граждан с указанием количества членов объединения***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t>Всего</w:t>
      </w:r>
      <w:proofErr w:type="gramStart"/>
      <w:r w:rsidRPr="00871811">
        <w:rPr>
          <w:rFonts w:ascii="Times New Roman" w:hAnsi="Times New Roman" w:cs="Times New Roman"/>
          <w:sz w:val="24"/>
          <w:szCs w:val="24"/>
        </w:rPr>
        <w:tab/>
        <w:t>И</w:t>
      </w:r>
      <w:proofErr w:type="gramEnd"/>
      <w:r w:rsidRPr="00871811">
        <w:rPr>
          <w:rFonts w:ascii="Times New Roman" w:hAnsi="Times New Roman" w:cs="Times New Roman"/>
          <w:sz w:val="24"/>
          <w:szCs w:val="24"/>
        </w:rPr>
        <w:t>з них охвачено сбором и вывозом ТБО</w:t>
      </w:r>
      <w:r w:rsidRPr="00871811">
        <w:rPr>
          <w:rFonts w:ascii="Times New Roman" w:hAnsi="Times New Roman" w:cs="Times New Roman"/>
          <w:sz w:val="24"/>
          <w:szCs w:val="24"/>
        </w:rPr>
        <w:tab/>
        <w:t>Всего</w:t>
      </w:r>
      <w:r w:rsidRPr="00871811">
        <w:rPr>
          <w:rFonts w:ascii="Times New Roman" w:hAnsi="Times New Roman" w:cs="Times New Roman"/>
          <w:sz w:val="24"/>
          <w:szCs w:val="24"/>
        </w:rPr>
        <w:tab/>
        <w:t>Из них охвачено сбором и вывозом ТБО</w:t>
      </w:r>
      <w:r w:rsidRPr="00871811">
        <w:rPr>
          <w:rFonts w:ascii="Times New Roman" w:hAnsi="Times New Roman" w:cs="Times New Roman"/>
          <w:sz w:val="24"/>
          <w:szCs w:val="24"/>
        </w:rPr>
        <w:tab/>
        <w:t>Всего</w:t>
      </w:r>
      <w:r w:rsidRPr="00871811">
        <w:rPr>
          <w:rFonts w:ascii="Times New Roman" w:hAnsi="Times New Roman" w:cs="Times New Roman"/>
          <w:sz w:val="24"/>
          <w:szCs w:val="24"/>
        </w:rPr>
        <w:tab/>
        <w:t>Из них охвачено сбором и вывозом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ab/>
        <w:t>13</w:t>
      </w:r>
      <w:r w:rsidRPr="00871811">
        <w:rPr>
          <w:rFonts w:ascii="Times New Roman" w:hAnsi="Times New Roman" w:cs="Times New Roman"/>
          <w:sz w:val="24"/>
          <w:szCs w:val="24"/>
        </w:rPr>
        <w:tab/>
        <w:t>13</w:t>
      </w:r>
      <w:r w:rsidRPr="00871811">
        <w:rPr>
          <w:rFonts w:ascii="Times New Roman" w:hAnsi="Times New Roman" w:cs="Times New Roman"/>
          <w:sz w:val="24"/>
          <w:szCs w:val="24"/>
        </w:rPr>
        <w:tab/>
        <w:t>5</w:t>
      </w:r>
      <w:r w:rsidRPr="00871811">
        <w:rPr>
          <w:rFonts w:ascii="Times New Roman" w:hAnsi="Times New Roman" w:cs="Times New Roman"/>
          <w:sz w:val="24"/>
          <w:szCs w:val="24"/>
        </w:rPr>
        <w:tab/>
        <w:t>0</w:t>
      </w:r>
      <w:r w:rsidRPr="00871811">
        <w:rPr>
          <w:rFonts w:ascii="Times New Roman" w:hAnsi="Times New Roman" w:cs="Times New Roman"/>
          <w:sz w:val="24"/>
          <w:szCs w:val="24"/>
        </w:rPr>
        <w:tab/>
        <w:t xml:space="preserve"> 0</w:t>
      </w:r>
      <w:r w:rsidRPr="00871811">
        <w:rPr>
          <w:rFonts w:ascii="Times New Roman" w:hAnsi="Times New Roman" w:cs="Times New Roman"/>
          <w:sz w:val="24"/>
          <w:szCs w:val="24"/>
        </w:rPr>
        <w:tab/>
        <w:t>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Уровень охвата населения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системой сбора и вывоза ТБО в 2013 г.</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/п</w:t>
      </w:r>
      <w:r w:rsidRPr="00871811">
        <w:rPr>
          <w:rFonts w:ascii="Times New Roman" w:hAnsi="Times New Roman" w:cs="Times New Roman"/>
          <w:sz w:val="24"/>
          <w:szCs w:val="24"/>
        </w:rPr>
        <w:tab/>
        <w:t>Наименование поселения</w:t>
      </w:r>
      <w:r w:rsidRPr="00871811">
        <w:rPr>
          <w:rFonts w:ascii="Times New Roman" w:hAnsi="Times New Roman" w:cs="Times New Roman"/>
          <w:sz w:val="24"/>
          <w:szCs w:val="24"/>
        </w:rPr>
        <w:tab/>
        <w:t>Численность поселения, чел.</w:t>
      </w:r>
      <w:r w:rsidRPr="00871811">
        <w:rPr>
          <w:rFonts w:ascii="Times New Roman" w:hAnsi="Times New Roman" w:cs="Times New Roman"/>
          <w:sz w:val="24"/>
          <w:szCs w:val="24"/>
        </w:rPr>
        <w:tab/>
        <w:t>Количество населенных пунктов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t>Численность населённых пунктов с населением менее 10 человек, ед.</w:t>
      </w:r>
      <w:r w:rsidRPr="00871811">
        <w:rPr>
          <w:rFonts w:ascii="Times New Roman" w:hAnsi="Times New Roman" w:cs="Times New Roman"/>
          <w:sz w:val="24"/>
          <w:szCs w:val="24"/>
        </w:rPr>
        <w:tab/>
        <w:t>Численность населённых пунктов с населением от 10 до 100 человек, ед.</w:t>
      </w:r>
      <w:r w:rsidRPr="00871811">
        <w:rPr>
          <w:rFonts w:ascii="Times New Roman" w:hAnsi="Times New Roman" w:cs="Times New Roman"/>
          <w:sz w:val="24"/>
          <w:szCs w:val="24"/>
        </w:rPr>
        <w:tab/>
        <w:t>Численность населённых пунктов с населением свыше 100 человек, ед.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t>Всего</w:t>
      </w:r>
      <w:r w:rsidRPr="00871811">
        <w:rPr>
          <w:rFonts w:ascii="Times New Roman" w:hAnsi="Times New Roman" w:cs="Times New Roman"/>
          <w:sz w:val="24"/>
          <w:szCs w:val="24"/>
        </w:rPr>
        <w:tab/>
        <w:t>Охвачено сбором и вывозом ТБО</w:t>
      </w:r>
      <w:proofErr w:type="gramStart"/>
      <w:r w:rsidRPr="00871811">
        <w:rPr>
          <w:rFonts w:ascii="Times New Roman" w:hAnsi="Times New Roman" w:cs="Times New Roman"/>
          <w:sz w:val="24"/>
          <w:szCs w:val="24"/>
        </w:rPr>
        <w:tab/>
        <w:t>В</w:t>
      </w:r>
      <w:proofErr w:type="gramEnd"/>
      <w:r w:rsidRPr="00871811">
        <w:rPr>
          <w:rFonts w:ascii="Times New Roman" w:hAnsi="Times New Roman" w:cs="Times New Roman"/>
          <w:sz w:val="24"/>
          <w:szCs w:val="24"/>
        </w:rPr>
        <w:t>сего</w:t>
      </w:r>
      <w:r w:rsidRPr="00871811">
        <w:rPr>
          <w:rFonts w:ascii="Times New Roman" w:hAnsi="Times New Roman" w:cs="Times New Roman"/>
          <w:sz w:val="24"/>
          <w:szCs w:val="24"/>
        </w:rPr>
        <w:tab/>
        <w:t>Охвачено сбором и вывозом ТБО</w:t>
      </w:r>
      <w:r w:rsidRPr="00871811">
        <w:rPr>
          <w:rFonts w:ascii="Times New Roman" w:hAnsi="Times New Roman" w:cs="Times New Roman"/>
          <w:sz w:val="24"/>
          <w:szCs w:val="24"/>
        </w:rPr>
        <w:tab/>
        <w:t>Всего</w:t>
      </w:r>
      <w:r w:rsidRPr="00871811">
        <w:rPr>
          <w:rFonts w:ascii="Times New Roman" w:hAnsi="Times New Roman" w:cs="Times New Roman"/>
          <w:sz w:val="24"/>
          <w:szCs w:val="24"/>
        </w:rPr>
        <w:tab/>
        <w:t>Охвачено сбором и вывозом ТБО</w:t>
      </w:r>
      <w:r w:rsidRPr="00871811">
        <w:rPr>
          <w:rFonts w:ascii="Times New Roman" w:hAnsi="Times New Roman" w:cs="Times New Roman"/>
          <w:sz w:val="24"/>
          <w:szCs w:val="24"/>
        </w:rPr>
        <w:tab/>
        <w:t>Всего</w:t>
      </w:r>
      <w:r w:rsidRPr="00871811">
        <w:rPr>
          <w:rFonts w:ascii="Times New Roman" w:hAnsi="Times New Roman" w:cs="Times New Roman"/>
          <w:sz w:val="24"/>
          <w:szCs w:val="24"/>
        </w:rPr>
        <w:tab/>
        <w:t>Охвачено сбором и вывозом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w:t>
      </w:r>
      <w:r w:rsidRPr="00871811">
        <w:rPr>
          <w:rFonts w:ascii="Times New Roman" w:hAnsi="Times New Roman" w:cs="Times New Roman"/>
          <w:sz w:val="24"/>
          <w:szCs w:val="24"/>
        </w:rPr>
        <w:tab/>
        <w:t>778</w:t>
      </w:r>
      <w:r w:rsidRPr="00871811">
        <w:rPr>
          <w:rFonts w:ascii="Times New Roman" w:hAnsi="Times New Roman" w:cs="Times New Roman"/>
          <w:sz w:val="24"/>
          <w:szCs w:val="24"/>
        </w:rPr>
        <w:tab/>
        <w:t>778</w:t>
      </w:r>
      <w:r w:rsidRPr="00871811">
        <w:rPr>
          <w:rFonts w:ascii="Times New Roman" w:hAnsi="Times New Roman" w:cs="Times New Roman"/>
          <w:sz w:val="24"/>
          <w:szCs w:val="24"/>
        </w:rPr>
        <w:tab/>
        <w:t>0</w:t>
      </w:r>
      <w:r w:rsidRPr="00871811">
        <w:rPr>
          <w:rFonts w:ascii="Times New Roman" w:hAnsi="Times New Roman" w:cs="Times New Roman"/>
          <w:sz w:val="24"/>
          <w:szCs w:val="24"/>
        </w:rPr>
        <w:tab/>
        <w:t>0</w:t>
      </w:r>
      <w:r w:rsidRPr="00871811">
        <w:rPr>
          <w:rFonts w:ascii="Times New Roman" w:hAnsi="Times New Roman" w:cs="Times New Roman"/>
          <w:sz w:val="24"/>
          <w:szCs w:val="24"/>
        </w:rPr>
        <w:tab/>
        <w:t>0</w:t>
      </w:r>
      <w:r w:rsidRPr="00871811">
        <w:rPr>
          <w:rFonts w:ascii="Times New Roman" w:hAnsi="Times New Roman" w:cs="Times New Roman"/>
          <w:sz w:val="24"/>
          <w:szCs w:val="24"/>
        </w:rPr>
        <w:tab/>
        <w:t>0</w:t>
      </w:r>
      <w:r w:rsidRPr="00871811">
        <w:rPr>
          <w:rFonts w:ascii="Times New Roman" w:hAnsi="Times New Roman" w:cs="Times New Roman"/>
          <w:sz w:val="24"/>
          <w:szCs w:val="24"/>
        </w:rPr>
        <w:tab/>
        <w:t>2</w:t>
      </w:r>
      <w:r w:rsidRPr="00871811">
        <w:rPr>
          <w:rFonts w:ascii="Times New Roman" w:hAnsi="Times New Roman" w:cs="Times New Roman"/>
          <w:sz w:val="24"/>
          <w:szCs w:val="24"/>
        </w:rPr>
        <w:tab/>
        <w:t>2</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Сбор ТБО в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производится региональным оператором ООО "</w:t>
      </w:r>
      <w:proofErr w:type="spellStart"/>
      <w:r w:rsidRPr="00871811">
        <w:rPr>
          <w:rFonts w:ascii="Times New Roman" w:hAnsi="Times New Roman" w:cs="Times New Roman"/>
          <w:sz w:val="24"/>
          <w:szCs w:val="24"/>
        </w:rPr>
        <w:t>Олерон</w:t>
      </w:r>
      <w:proofErr w:type="spellEnd"/>
      <w:r w:rsidRPr="00871811">
        <w:rPr>
          <w:rFonts w:ascii="Times New Roman" w:hAnsi="Times New Roman" w:cs="Times New Roman"/>
          <w:sz w:val="24"/>
          <w:szCs w:val="24"/>
        </w:rPr>
        <w:t xml:space="preserve">+" - 1 раз в месяц, четвертое воскресенье месяца.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Общий уровень охвата  населения  планово-регулярной системой сбора и вывоза ТБО составляет 100%.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Уровень охвата  юридических лиц  организованным сбором и вывозом ТБО составляет 100%, индивидуальных предпринимателей 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отсутствуют  организации, занимающиеся сортировкой твердых бытовых отходов. Также отсутствуют пункты приема вторичных ресурсов, частные лица осуществляют сбор цветного металла.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раздельный сбор ТБО от населения и организаций осуществляется.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К основным проблемам в сфере обращения с ТБО в сельском поселении относятся следующие: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недостаточный охват населения, проживающего в частном секторе, и хозяйствующих субъектов услугами по сбору, вывозу и захоронению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отсутствие раздельного сбора ТБО и недостаточное развитие их сортировки;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невысокая степень вовлечения ТБО  в материальную сферу производства и слабое развитие переработки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невысокая привлекательность сферы обращения с ТБО для бизнеса;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слабая информированность населения по вопросам безопасного обращения с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Учитывая существенную отдаленность данного сельского поселения от ближайшего места захоронения ТБО, существует потребность в организации такого объекта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Однако, место размещения данного объекта, отвечающее санитарным и экологическим требованиям, подобрать не представляется возможным, поскольку территория  поселения находится в низине и характеризуется </w:t>
      </w:r>
      <w:proofErr w:type="spellStart"/>
      <w:r w:rsidRPr="00871811">
        <w:rPr>
          <w:rFonts w:ascii="Times New Roman" w:hAnsi="Times New Roman" w:cs="Times New Roman"/>
          <w:sz w:val="24"/>
          <w:szCs w:val="24"/>
        </w:rPr>
        <w:t>подтопляемостью</w:t>
      </w:r>
      <w:proofErr w:type="spellEnd"/>
      <w:r w:rsidRPr="00871811">
        <w:rPr>
          <w:rFonts w:ascii="Times New Roman" w:hAnsi="Times New Roman" w:cs="Times New Roman"/>
          <w:sz w:val="24"/>
          <w:szCs w:val="24"/>
        </w:rPr>
        <w:t xml:space="preserve"> в паводковый период.  В Генеральном плане развития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строительство полигона ТБО не предусмотрено.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 период реализации Генеральной схемы планируется сохранение вывоза ТБО от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на полигон </w:t>
      </w:r>
      <w:proofErr w:type="spellStart"/>
      <w:r w:rsidRPr="00871811">
        <w:rPr>
          <w:rFonts w:ascii="Times New Roman" w:hAnsi="Times New Roman" w:cs="Times New Roman"/>
          <w:sz w:val="24"/>
          <w:szCs w:val="24"/>
        </w:rPr>
        <w:t>п</w:t>
      </w:r>
      <w:proofErr w:type="gramStart"/>
      <w:r w:rsidRPr="00871811">
        <w:rPr>
          <w:rFonts w:ascii="Times New Roman" w:hAnsi="Times New Roman" w:cs="Times New Roman"/>
          <w:sz w:val="24"/>
          <w:szCs w:val="24"/>
        </w:rPr>
        <w:t>.Ч</w:t>
      </w:r>
      <w:proofErr w:type="gramEnd"/>
      <w:r w:rsidRPr="00871811">
        <w:rPr>
          <w:rFonts w:ascii="Times New Roman" w:hAnsi="Times New Roman" w:cs="Times New Roman"/>
          <w:sz w:val="24"/>
          <w:szCs w:val="24"/>
        </w:rPr>
        <w:t>ернышевск</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Несанкционированные объекты размещения ТБО в сельском поселении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Несанкционированные свалки расположены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в двух местах, общей площадью 3 га, срок эксплуатации – примерно с 1985г., объем накопленных отходов не поддается подсчету.</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Несанкционированная свалка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льякан</w:t>
      </w:r>
      <w:proofErr w:type="spellEnd"/>
      <w:r w:rsidRPr="00871811">
        <w:rPr>
          <w:rFonts w:ascii="Times New Roman" w:hAnsi="Times New Roman" w:cs="Times New Roman"/>
          <w:sz w:val="24"/>
          <w:szCs w:val="24"/>
        </w:rPr>
        <w:t xml:space="preserve"> расположена в придорожной полосе сразу перед въездом в населённый пункт, примерная площадь около 1 га, срок начала эксплуатации – 1995г., объем накопленных отходов не поддается подсчету.</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Селективный сбор ТБО в местах образования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Оценка  реализации селективного сбора отходов в местах образования  с их последующей переработкой является   наиболее обоснованной из всех известных  стратегий по уменьшению  объемов депонирования ТБО на полигонах.[1]</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условиях  преобладания индивидуальной жилой застройки и наличии собственных домохозяйств, при условии организации раздельного сбора пищевых отходов данные отходы будут использоваться самими образователями – на компостных кучах. «Влажные» отходы имеют низкую стоимость и требуют больших затрат на переработку по сравнению с реализацией  «сухих» вторичных ресурсов. Сухие вторичные ресурсы составляют наибольшую долю всего объема образования ТБО в жилищном фонде и более 70% в местах  неорганизованного отдыха граждан.</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 основании этого на первой этапе  раздельного сбора целесообразным является организация раздельного сбора двух потоков: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«сухие» вторичные ресурсы, пригодные для промышленной переработки (пластмассы, </w:t>
      </w:r>
      <w:proofErr w:type="spellStart"/>
      <w:r w:rsidRPr="00871811">
        <w:rPr>
          <w:rFonts w:ascii="Times New Roman" w:hAnsi="Times New Roman" w:cs="Times New Roman"/>
          <w:sz w:val="24"/>
          <w:szCs w:val="24"/>
        </w:rPr>
        <w:t>стеклобой</w:t>
      </w:r>
      <w:proofErr w:type="spellEnd"/>
      <w:r w:rsidRPr="00871811">
        <w:rPr>
          <w:rFonts w:ascii="Times New Roman" w:hAnsi="Times New Roman" w:cs="Times New Roman"/>
          <w:sz w:val="24"/>
          <w:szCs w:val="24"/>
        </w:rPr>
        <w:t>, металл, макулатура), составляющие 35-50% от общей массы;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«прочие» отходы - прочие </w:t>
      </w:r>
      <w:proofErr w:type="spellStart"/>
      <w:r w:rsidRPr="00871811">
        <w:rPr>
          <w:rFonts w:ascii="Times New Roman" w:hAnsi="Times New Roman" w:cs="Times New Roman"/>
          <w:sz w:val="24"/>
          <w:szCs w:val="24"/>
        </w:rPr>
        <w:t>неперерабатываемые</w:t>
      </w:r>
      <w:proofErr w:type="spellEnd"/>
      <w:r w:rsidRPr="00871811">
        <w:rPr>
          <w:rFonts w:ascii="Times New Roman" w:hAnsi="Times New Roman" w:cs="Times New Roman"/>
          <w:sz w:val="24"/>
          <w:szCs w:val="24"/>
        </w:rPr>
        <w:t xml:space="preserve"> отходы, включая пищевые отходы. Учитывая  преобладание индивидуального жилищного фонда,   значительная часть пищевых отходов поступает на компостные кучи домохозяйств.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Первый поток должен направляться на мусоросортировочные комплексы (</w:t>
      </w:r>
      <w:proofErr w:type="gramStart"/>
      <w:r w:rsidRPr="00871811">
        <w:rPr>
          <w:rFonts w:ascii="Times New Roman" w:hAnsi="Times New Roman" w:cs="Times New Roman"/>
          <w:sz w:val="24"/>
          <w:szCs w:val="24"/>
        </w:rPr>
        <w:t>МСК</w:t>
      </w:r>
      <w:proofErr w:type="gramEnd"/>
      <w:r w:rsidRPr="00871811">
        <w:rPr>
          <w:rFonts w:ascii="Times New Roman" w:hAnsi="Times New Roman" w:cs="Times New Roman"/>
          <w:sz w:val="24"/>
          <w:szCs w:val="24"/>
        </w:rPr>
        <w:t xml:space="preserve">) или мусороперерабатывающие комплексы (МПК)  для профессиональной сортировки вторсырья по видам, категориям и сортам, а также очистки их от остаточных «хвостов». </w:t>
      </w:r>
      <w:r w:rsidRPr="00871811">
        <w:rPr>
          <w:rFonts w:ascii="Times New Roman" w:hAnsi="Times New Roman" w:cs="Times New Roman"/>
          <w:sz w:val="24"/>
          <w:szCs w:val="24"/>
        </w:rPr>
        <w:lastRenderedPageBreak/>
        <w:t>Отделение «сухих» отходов от «влажных» позволяет предотвратить загрязнение основной доли  вторсырья, в несколько раз повысить экономическую эффективность дальнейшей переработки отходов и улучшить санитарные условия работающих.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«Влажные» отходы также могут подвергаться сортировке и последующему сбраживанию. Однако издержки в данном случае весьма высоки, качество вторичного сырья  низко и сбыт проблематичен. Таким образом, «влажные» отходы целесообразно сразу направлять на полигоны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При планировании вывоза отходов по схеме раздельного сбора необходимо добиться  предотвращения роста суммарного количества рейсов мусоровозов, поскольку вывоз является самой большой статьей затрат на обращение с отходами. Периодичность вывоза отходов должна обеспечивать максимальную загрузку спецтранспорта за 1 рейс.</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Изменяться может только время работы мусоровоза в собирающем режиме, но суммарное время, затрачиваемое транспортом на доставку отходов от места сбора до места выгрузки (станции перегруза, сортировки или полигона) практически не изменяется, ведь суммарное количество отходов от всех потоков остается неизменным. Время работы мусоровоза в собирающем режиме зависит от единичной емкости контейнера. Если (при переходе от одного к двум потокам) на площадке удвоить емкость контейнеров, то теоретически количество рейсов мусоровозов вообще не изменится: мусоровоз будет забирать то один, то другой контейнер.</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Таким образом, для снижения транспортной составляющей необходимо увеличение числа установленных контейнеров для сбора  «сухих» и «влажных» отходов и увеличение периодичности их вывоза.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Экономическая оценка  селективного сбора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Внедрение селективного сбора отходов - длительный процесс, который предполагает постепенный рост количества отходов, собираемых селективно и направляемых на переработку. Следует иметь в виду, что все затраты на организацию селективного сбора, сортировки и предпродажной подготовки вторичного сырья не окупаются только за счет реализации продукции  вторичного сырья. Селективный сбор будет иметь экономический эффе</w:t>
      </w:r>
      <w:proofErr w:type="gramStart"/>
      <w:r w:rsidRPr="00871811">
        <w:rPr>
          <w:rFonts w:ascii="Times New Roman" w:hAnsi="Times New Roman" w:cs="Times New Roman"/>
          <w:sz w:val="24"/>
          <w:szCs w:val="24"/>
        </w:rPr>
        <w:t>кт в сл</w:t>
      </w:r>
      <w:proofErr w:type="gramEnd"/>
      <w:r w:rsidRPr="00871811">
        <w:rPr>
          <w:rFonts w:ascii="Times New Roman" w:hAnsi="Times New Roman" w:cs="Times New Roman"/>
          <w:sz w:val="24"/>
          <w:szCs w:val="24"/>
        </w:rPr>
        <w:t>учае, если величина тарифа на утилизацию, необходимая для покрытия убытков от раздельного сбора отходов, меньше, чем величина затрат на их утилизацию другим способом.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Переработка отходов, собранных раздельно, даже с учетом дополнительных затрат на организацию раздельного сбора, позволяет, с одной стороны, почти в два раза снизить объем остаточных отходов, а с другой стороны — вдвое снизить затраты на переработку отходов, сравняв их с современными тарифами на захоронение.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Значительная удаленность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а также  оценочные объемы образования ТБО в них показало, что строительство </w:t>
      </w:r>
      <w:proofErr w:type="spellStart"/>
      <w:r w:rsidRPr="00871811">
        <w:rPr>
          <w:rFonts w:ascii="Times New Roman" w:hAnsi="Times New Roman" w:cs="Times New Roman"/>
          <w:sz w:val="24"/>
          <w:szCs w:val="24"/>
        </w:rPr>
        <w:t>мусоросорировочного</w:t>
      </w:r>
      <w:proofErr w:type="spellEnd"/>
      <w:r w:rsidRPr="00871811">
        <w:rPr>
          <w:rFonts w:ascii="Times New Roman" w:hAnsi="Times New Roman" w:cs="Times New Roman"/>
          <w:sz w:val="24"/>
          <w:szCs w:val="24"/>
        </w:rPr>
        <w:t xml:space="preserve"> комплекса нецелесообразно.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Совершенствование нормативно-правового обеспечения мероприятий в целях более эффективной деятельности в сфере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Мероприятия по совершенствованию нормативной правовой базы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предполагают создание правовых основ функционирования единой комплексной системы управления в сфере обращения с отходами производства и потребления.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К полномочиям органов местного самоуправления согласно статье 8 Федерального закона «Об отходах производства и потребления»,  статьям 14,15 Федерального закона от </w:t>
      </w:r>
      <w:r w:rsidRPr="00871811">
        <w:rPr>
          <w:rFonts w:ascii="Times New Roman" w:hAnsi="Times New Roman" w:cs="Times New Roman"/>
          <w:sz w:val="24"/>
          <w:szCs w:val="24"/>
        </w:rPr>
        <w:lastRenderedPageBreak/>
        <w:t>06.10.2003 № 131-ФЗ «Об общих принципах организации местного самоуправления в Российской Федерации» отнесены организация и вывоз бытовых отходов и мусора, а также организация утилизации и переработки бытовых и промышленных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 местного самоуправления реализует свои полномочия по организации сбора, вывоза и утилизации ТБО посредством закрепления за подразделениями администрации   поселения соответствующих функций.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Для обеспечения эффективной реализации положений Программы обращения с твердыми бытовыми отходами на территории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целесообразно предусмотреть распределение функций: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 Управление сельского хозяйства и природопользования администрацией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разработка проектов нормативов образования отходов и лимитов на их размещение;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создание и ведение базы данных по обращению с отходами на территории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реализации мероприятий, связанных с созданием условий для повышения экологической культуры и степени вовлеченности населения в вопросы безопасного обращения с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подготовка нормативной базы и участие в реализации мероприятий, связанных с привлечением инвестиций в сферу обращения с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контроль в области обращения с отходами на территории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взаимодействия по вопросам обращения с отходами с Департаментом окружающей среды и природопользования Забайкальского края, Департаментом жилищно-коммунального хозяйства Забайкальского края;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 Целесообразно создать структурное подразделение в администрации поселения с целью выполнения следующих функций: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реализации мероприятий, связанных с совершенствованием нормативной правовой и методической базы в сфере обращения с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контроль в области обращения с отходами на территории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реализации мероприятий, связанных с модернизацией инфраструктуры обращения с ТБО (строительство контейнерных площадок, закупка контейнеров, спецтранспорта и спецоборудования, обустройство полигона ТБО весовым пунктом контроля, проведение эксперимента по созданию системы раздельного сбора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реализацией мероприятий, связанных с модернизацией инфраструктуры обращения с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проведение мониторинга реализации муниципальных программ в области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проведение мониторинга инвестиционных программ организаций коммунального комплекса, осуществляющих деятельность в сфере утилизации (захоронения)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координации деятельности организаций, осуществляющих деятельность в области обращения с отходами на территории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          совершенствование нормативной правовой и методической баз в сфере обращения с ТБО на территории поселения;</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соблюдением требований законодательных и нормативных документов в области обращения с отходами на территории поселения.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 xml:space="preserve">В целях усиления контроля и исполнения требований нормативных правовых актов органов местного самоуправления по организации сбора и вывоза бытовых отходов и </w:t>
      </w:r>
      <w:r w:rsidRPr="00871811">
        <w:rPr>
          <w:rFonts w:ascii="Times New Roman" w:hAnsi="Times New Roman" w:cs="Times New Roman"/>
          <w:sz w:val="24"/>
          <w:szCs w:val="24"/>
        </w:rPr>
        <w:lastRenderedPageBreak/>
        <w:t>мусора рекомендуется инициировать передачу полномочий по определению перечня должностных лиц, уполномоченных составлять протоколы об административных правонарушениях, в соответствии со ст. 1.3.1. часть 2 Кодекса РФ об административных правонарушениях на уровень муниципального района.</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Исходя из сложившихся условий реализации мероприятий в сфере обращения с отходами,   также учитывая существующие законодательные возможности, одним из приоритетных направлений совершенствования системы их финансирования в сфере обращения с отходами представляется принятие инвестиционных программ соответствующих организаций.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Наличие утвержденных инвестиционных программ позволит устанавливать инвестиционные надбавки к тарифам на услуги по утилизации (захоронению)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Финансовые средства, получаемые организацией коммунального комплекса в результате предоставления услуг по переработке, вторичному использованию ТБО, являются дополнительным источником финансирования инвестиционной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Уполномоченный орган местного самоуправления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  осуществляет реализацию мероприятий по развитию объектов, используемых для утилизации (захоронения) твердых бытовых отходов, и Генеральной схемы очистки территории поселения. При реализации мероприятий должны осуществляться: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выбор, в том числе на конкурсной основе, организаций, которые будут осуществлять мероприятия;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утверждение инвестиционных программ и установление соответствующих им надбавок к тарифам на утилизацию (захоронение) твердых бытовых отходов (в случае, если мероприятия реализуются с привлечением внебюджетных источников);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заключение договоров с организациями коммунального комплекса, которые определяют порядок и условия реализации инвестиционных программ;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проведение конкурсов на реализацию мероприятий (в случае, если финансирование мероприятий осуществляется из бюджетных источников).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 запрашивает и получает у организаций коммунального комплекса информацию и необходимые материалы по вопросам реализации мероприятий, предусмотренных программой комплексного развития и генеральной схемой, в формате, определяемом органом местного самоуправления. Соответствующие положения о правах указанных сторон закрепляются в заключаемых сторонами соглашениях;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3) осуществляет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выполнением мероприятий, целевым и эффективным расходованием средств, за достижением целевых индикаторов, предусмотренных программой развития объектов, используемых для утилизации твердых бытовых отходов, и генеральной схемой.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 Для успешного решения проблемы управления отходами производства и потребления на территории поселения целесообразно: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определить полномочия подразделений администрации поселения, координирующих выполнение Генеральной схемы очистки;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разработать и внедрить системы учета и </w:t>
      </w:r>
      <w:proofErr w:type="gramStart"/>
      <w:r w:rsidRPr="00871811">
        <w:rPr>
          <w:rFonts w:ascii="Times New Roman" w:hAnsi="Times New Roman" w:cs="Times New Roman"/>
          <w:sz w:val="24"/>
          <w:szCs w:val="24"/>
        </w:rPr>
        <w:t>контроля за</w:t>
      </w:r>
      <w:proofErr w:type="gramEnd"/>
      <w:r w:rsidRPr="00871811">
        <w:rPr>
          <w:rFonts w:ascii="Times New Roman" w:hAnsi="Times New Roman" w:cs="Times New Roman"/>
          <w:sz w:val="24"/>
          <w:szCs w:val="24"/>
        </w:rPr>
        <w:t xml:space="preserve"> сбором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регламентировать работу организаций по вывозу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обеспечить реализацию учебных и пропагандистских программ,  направленных на разъяснение и обучение населения правилам безопасного и экономически выгодного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проводить мониторинг организации системы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          осуществлять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исполнением принятой системы управления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Практическую реализацию решений осуществляют уполномоченные специалисты </w:t>
      </w:r>
      <w:proofErr w:type="gramStart"/>
      <w:r w:rsidRPr="00871811">
        <w:rPr>
          <w:rFonts w:ascii="Times New Roman" w:hAnsi="Times New Roman" w:cs="Times New Roman"/>
          <w:sz w:val="24"/>
          <w:szCs w:val="24"/>
        </w:rPr>
        <w:t>по контролю за соблюдением экологических норм в области обращения с отходами в составе</w:t>
      </w:r>
      <w:proofErr w:type="gramEnd"/>
      <w:r w:rsidRPr="00871811">
        <w:rPr>
          <w:rFonts w:ascii="Times New Roman" w:hAnsi="Times New Roman" w:cs="Times New Roman"/>
          <w:sz w:val="24"/>
          <w:szCs w:val="24"/>
        </w:rPr>
        <w:t xml:space="preserve"> администрации поселения. Решение проблемы невозможно без участия всех заинтересованных сторон и использования всех доступных местных ресурсов: человеческих, организационных, экономических. Для решения этого создаются рабочие группы с привлечением общественных и экологических организаций.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Мониторинг организации системы обращения с отходами включает в себя: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сбор и обработку информации, а также корректировку деятельности в сфере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ведение учета: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а) количества вывозимых в места утилизации и переработки бытовых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б) количества мусоросборников, площадок для мусоросборников, мешков для бытовых отходов на территории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спецтранспорта, на котором осуществляется вывоз бытовых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г) юридических лиц и индивидуальных предпринимателей, осуществляющих вывоз, утилизацию и переработку бытовых отходов;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 иных показателей.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Мониторинг должен осуществляться на уровне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Организации в сфере обращения с отходами  периодически (более 1 раза в год) должны осуществлять сбор информации об объемах вывоза ТБО в местах захоронения отходов от автотранспортных организаций.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Данную информацию предоставляют в Уполномоченный орган местного самоуправления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исполнением принятой Генеральной схемы очистки поселения осуществляет Уполномоченный орган местного самоуправления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Контроль в сфере обращения с отходами  предусматривает: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соблюдение порядка сбора, вывоза отходов в поселении, периодическое проведение рейдов по их территориям;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ежегодное составление плана мероприятий, направленных на реализацию системы управления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Для обеспечения эффективной </w:t>
      </w:r>
      <w:proofErr w:type="gramStart"/>
      <w:r w:rsidRPr="00871811">
        <w:rPr>
          <w:rFonts w:ascii="Times New Roman" w:hAnsi="Times New Roman" w:cs="Times New Roman"/>
          <w:sz w:val="24"/>
          <w:szCs w:val="24"/>
        </w:rPr>
        <w:t>реализации мероприятий Генеральной схемы очистки поселения</w:t>
      </w:r>
      <w:proofErr w:type="gramEnd"/>
      <w:r w:rsidRPr="00871811">
        <w:rPr>
          <w:rFonts w:ascii="Times New Roman" w:hAnsi="Times New Roman" w:cs="Times New Roman"/>
          <w:sz w:val="24"/>
          <w:szCs w:val="24"/>
        </w:rPr>
        <w:t xml:space="preserve"> Уполномоченный орган местного самоуправления поселения выполняет следующие основные функции: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соответствием   охранных зон (полигонов) действующим требованиям;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реализацию мероприятий Генеральной схемы очистки поселения, мониторинг выполнения мероприятий;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подготовку и уточнение перечня мероприятий и финансовых потребностей на их реализацию;</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организацию предоставления средств  бюджета поселения организациям, участвующим в реализации Генеральной схемы очистки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сбор информации о реализации Генеральной схемы очистки поселения и использовании финансовых средств;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обеспечение взаимодействия организаций коммунального комплекса,  участвующих в реализации Генеральной схемы очистки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Для стимулирования  населения,  руководителей и ответственных лиц в   организациях заключать договоры на вывоз ТБО может выступать система штрафных санкций (указанных выше).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Также в поселении   могут быть организованы группы дружинников (или назначены ответственные по участкам), наделенных полномочиями по осуществлению осмотра территорий на предмет нарушений установленных  экологических и санитарно-эпидемиологических требований и наложению соответствующих  штрафов на лиц, причастных к данным нарушениям.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Для снижения несанкционированного складирования мусора в местах массового отдыха на территории поселения  целесообразно устанавливать контейнерные площадки, оборудовать места для сборки мусора и организовать регламентированный вывоз мусора.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Источниками финансирования данных мероприятий являются: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средства бюджета сельских поселений;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внебюджетные источники.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Для стимулирования привлечения инвестиций целесообразна передача участков таких земель для размещения объектов инвестиционной деятельности с условием сохранения их существующего целевого назначения (например, под строительство санаториев, создание парков отдыха и т.п.).</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Одними из форм поддержки инвестиционной деятельности, установленными Законом Забайкальского края   «О государственном регулировании инвестиционной деятельности на территории Забайкальского края» (далее – Закон об инвестиционной деятельности), являются: применение льготных ставок арендной платы за пользование имуществом, находящимся в собственности Забайкальского края и используемым при реализации приоритетных инвестиционных проектов Забайкальского края, предоставление налоговых льгот.</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В случае если размещение объекта инвестиционной деятельности предполагается на земельном участке, находящемся в муниципальной собственности, либо на земельном участке, государственная собственность на который не разграничена, органы власти Забайкальского края организуют взаимодействие с органами местного самоуправления </w:t>
      </w:r>
      <w:proofErr w:type="gramStart"/>
      <w:r w:rsidRPr="00871811">
        <w:rPr>
          <w:rFonts w:ascii="Times New Roman" w:hAnsi="Times New Roman" w:cs="Times New Roman"/>
          <w:sz w:val="24"/>
          <w:szCs w:val="24"/>
        </w:rPr>
        <w:t>муниципальных</w:t>
      </w:r>
      <w:proofErr w:type="gramEnd"/>
      <w:r w:rsidRPr="00871811">
        <w:rPr>
          <w:rFonts w:ascii="Times New Roman" w:hAnsi="Times New Roman" w:cs="Times New Roman"/>
          <w:sz w:val="24"/>
          <w:szCs w:val="24"/>
        </w:rPr>
        <w:t xml:space="preserve"> образования (ст. 28 Закон об инвестиционной деятельности).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 целях создания положительного инвестиционного климата в поселении (в том числе, для  решения проблем сбора и вывоза мусора с мест массового отдыха на территории поселения) целесообразно разработать и утвердить муниципальный нормативный акт об инвестиционной деятельности на территории поселения в соответствии с положениями Закона об инвестиционной деятельности. В указанном акте конкретизировать размер форм поддержки инвестиционной деятельности (например, доля или размер снижения ставок налогов, сборов, арендной платы на землю, период их действия), а также виды инвестиционной деятельности, по которым они предполагаются.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Указанную информацию целесообразно также разместить на сайте администрации МР «Чернышевский район».</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Отсутствие знаний у населения по вопросам обращения с отходами и, как следствие, их пассивное участие в этом процессе — одна из проблем, которая препятствует цивилизованному обращению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Для совершенствования (улучшения) поселенческой системы обращения с отходами необходимо проводить постоянную работу по информированию населения, которую </w:t>
      </w:r>
      <w:r w:rsidRPr="00871811">
        <w:rPr>
          <w:rFonts w:ascii="Times New Roman" w:hAnsi="Times New Roman" w:cs="Times New Roman"/>
          <w:sz w:val="24"/>
          <w:szCs w:val="24"/>
        </w:rPr>
        <w:lastRenderedPageBreak/>
        <w:t>можно представить в виде информационной кампании. Организация и проведение информационной кампании требует специальных знаний и навыков.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Информационная кампания — это комплекс мер по воздействию на определенные группы населения с помощью различных средств информирования для побуждения к принятию новых, полезных для них самих и для общества моделей поведения.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Информационная кампания является активной формой работы, ее аналогом в бизнесе является рекламная кампания. Недостаточно просто предоставить информацию — нужно вызвать эмоциональный отклик на нее со стороны населения и дать рекомендации о том, что можно предпринять в конкретных ситуациях.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Подготовка и проведение информационной кампании выполняется   по следующим направлениям.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 Разработка плана мероприятий: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составляется список всех мероприятий, необходимых для успешного выполнения поставленных задач;</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производится их группировка их по функциональному признаку (например, управление, реклама и т.д.);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распределяются обязанности и назначаются ответственные лица;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определяются сроки реализации намеченных мероприятий;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определяются необходимые ресурсы и финансовые затраты;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определяются критерии, по которым можно оценить качество выполнения каждого мероприятия (например, динамика количества несанкционированных свалок (ме</w:t>
      </w:r>
      <w:proofErr w:type="gramStart"/>
      <w:r w:rsidRPr="00871811">
        <w:rPr>
          <w:rFonts w:ascii="Times New Roman" w:hAnsi="Times New Roman" w:cs="Times New Roman"/>
          <w:sz w:val="24"/>
          <w:szCs w:val="24"/>
        </w:rPr>
        <w:t>ст скл</w:t>
      </w:r>
      <w:proofErr w:type="gramEnd"/>
      <w:r w:rsidRPr="00871811">
        <w:rPr>
          <w:rFonts w:ascii="Times New Roman" w:hAnsi="Times New Roman" w:cs="Times New Roman"/>
          <w:sz w:val="24"/>
          <w:szCs w:val="24"/>
        </w:rPr>
        <w:t>адирования отходов); динамика объема мусора, вывезенного с мест несанкционированного складирования).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 Установление контактов со средствами массовой информации (телевидение, радио, печатная пресса, наружная реклама).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 Организуется изготовление информационных материалов (видеоролик, плакат, буклет и т.п.)</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 Привлекаются общественные организации — экологические, образовательные, просветительские, социальные и т.д., работающие в данной сфере. Они обладают нужными знаниями и технологиями, а также опытом работы с населением.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5. Для популяризации информационной кампании приглашаются представители массовой культуры,  имеющие влияние и </w:t>
      </w:r>
      <w:proofErr w:type="gramStart"/>
      <w:r w:rsidRPr="00871811">
        <w:rPr>
          <w:rFonts w:ascii="Times New Roman" w:hAnsi="Times New Roman" w:cs="Times New Roman"/>
          <w:sz w:val="24"/>
          <w:szCs w:val="24"/>
        </w:rPr>
        <w:t>пользующихся</w:t>
      </w:r>
      <w:proofErr w:type="gramEnd"/>
      <w:r w:rsidRPr="00871811">
        <w:rPr>
          <w:rFonts w:ascii="Times New Roman" w:hAnsi="Times New Roman" w:cs="Times New Roman"/>
          <w:sz w:val="24"/>
          <w:szCs w:val="24"/>
        </w:rPr>
        <w:t xml:space="preserve"> авторитетом у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Самый эффективный способ «достучаться» до населения — это комбинирование различных информационных каналов для распространения информации </w:t>
      </w:r>
      <w:proofErr w:type="gramStart"/>
      <w:r w:rsidRPr="00871811">
        <w:rPr>
          <w:rFonts w:ascii="Times New Roman" w:hAnsi="Times New Roman" w:cs="Times New Roman"/>
          <w:sz w:val="24"/>
          <w:szCs w:val="24"/>
        </w:rPr>
        <w:t xml:space="preserve">( </w:t>
      </w:r>
      <w:proofErr w:type="gramEnd"/>
      <w:r w:rsidRPr="00871811">
        <w:rPr>
          <w:rFonts w:ascii="Times New Roman" w:hAnsi="Times New Roman" w:cs="Times New Roman"/>
          <w:sz w:val="24"/>
          <w:szCs w:val="24"/>
        </w:rPr>
        <w:t>газеты,   плакаты,   общественные мероприятия, печатные материалы — буклеты, брошюры, листовки и т.п.).</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Каждое средство распространения информации имеет свои особенности, которые следует учитывать и грамотно использовать, чтобы они взаимно дополняли друг друга.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Массовые мероприятия. При проведении информационных кампаний можно использовать различные массовые мероприятия (от тематических дискотек до общегородских концертов-акций). В ходе мероприятий нужно обязательно подготовить какие-нибудь занимательные и интересные задания — викторины с призами для победителей, забавные конкурсы, лотереи с розыгрышами призов. Массовые мероприятия очень удобны для распространения печатной продукции — плакатов, буклетов, календарей, сувениров и прочего. Здесь же можно проводить </w:t>
      </w:r>
      <w:proofErr w:type="gramStart"/>
      <w:r w:rsidRPr="00871811">
        <w:rPr>
          <w:rFonts w:ascii="Times New Roman" w:hAnsi="Times New Roman" w:cs="Times New Roman"/>
          <w:sz w:val="24"/>
          <w:szCs w:val="24"/>
        </w:rPr>
        <w:t>блиц-опросы</w:t>
      </w:r>
      <w:proofErr w:type="gramEnd"/>
      <w:r w:rsidRPr="00871811">
        <w:rPr>
          <w:rFonts w:ascii="Times New Roman" w:hAnsi="Times New Roman" w:cs="Times New Roman"/>
          <w:sz w:val="24"/>
          <w:szCs w:val="24"/>
        </w:rPr>
        <w:t xml:space="preserve"> участников с целью выяснения их мнения о мероприятии и восприятии ими его общей идеи.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Распространение информационных материалов (видеороликов, </w:t>
      </w:r>
      <w:proofErr w:type="spellStart"/>
      <w:r w:rsidRPr="00871811">
        <w:rPr>
          <w:rFonts w:ascii="Times New Roman" w:hAnsi="Times New Roman" w:cs="Times New Roman"/>
          <w:sz w:val="24"/>
          <w:szCs w:val="24"/>
        </w:rPr>
        <w:t>аудиороликов</w:t>
      </w:r>
      <w:proofErr w:type="spellEnd"/>
      <w:r w:rsidRPr="00871811">
        <w:rPr>
          <w:rFonts w:ascii="Times New Roman" w:hAnsi="Times New Roman" w:cs="Times New Roman"/>
          <w:sz w:val="24"/>
          <w:szCs w:val="24"/>
        </w:rPr>
        <w:t xml:space="preserve">, буклетов, плакатов). Каждый вид материалов распространяется по-своему. Например, буклеты легче всего распространять </w:t>
      </w:r>
      <w:proofErr w:type="gramStart"/>
      <w:r w:rsidRPr="00871811">
        <w:rPr>
          <w:rFonts w:ascii="Times New Roman" w:hAnsi="Times New Roman" w:cs="Times New Roman"/>
          <w:sz w:val="24"/>
          <w:szCs w:val="24"/>
        </w:rPr>
        <w:t>через</w:t>
      </w:r>
      <w:proofErr w:type="gram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муниципальные органы, заинтересованные в распространении экологической информации;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неправительственные структуры (общественные организации, студенты, школьники и т.д.);</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магазины;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молодежные клубы, дискотеки, другие места собраний людей;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предоставление материалов на различных акциях и мероприятиях.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Кампании должны проводиться постоянно в течение длительного периода, так как изменение поведения требует времени, а результаты кампании проявляются не сразу. Информационная кампания как бы готовит почву, предоставляя информацию и формируя необходимые убеждения и установки у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Примерный перечень мероприятий по информированию населения и пропаганде цивилизованного обращения с отходами в поселении: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1. </w:t>
      </w:r>
      <w:proofErr w:type="gramStart"/>
      <w:r w:rsidRPr="00871811">
        <w:rPr>
          <w:rFonts w:ascii="Times New Roman" w:hAnsi="Times New Roman" w:cs="Times New Roman"/>
          <w:sz w:val="24"/>
          <w:szCs w:val="24"/>
        </w:rPr>
        <w:t>Разработка и размещение информационно-просветительских материалов (листовок, плакатов, брошюр, буклетов) о благоустройстве и цивилизованном обращении с отходами в общедоступных местах (управляющие компании, школы,   магазины, сберкассы, почтовые отделения, остановки общественного транспорта, информационные щиты и т.д.).</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 Проведение в рамках сельских праздников тематических акций: Всемирный День Воды, День здоровья, День экологических знаний, День защиты детей, День Земли, День охраны окружающей среды и др.</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 Для предотвращения образования несанкционированных свалок мусора и обеспечения надлежащего санитарного состояния лесов поселения изготовить и установить на въездах в лесные массивы аншлаги «Территория охраняемого   леса», «Мы за чистое село. Присоединяйтесь!».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 Организовать систему экологического образования руководителей предприятий, организаций по обращению с отходами производства и потребления.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 Информационная работа с образовательными учреждениями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проведение информационных лекций в школах для учащихся и учителей о проблемах сбора и удаления ТБО;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показ в школьных учреждениях видеофильмов об экологических проблемах, связанных со сбором и удалением ТБО, о раздельном сборе ТБО, о товарах, получаемых из вторичных материальных ресурсов;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организация добровольных волонтерских бригад из школьников для разъяснения и пропаганде цивилизованного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6. Информирование о результатах работы системы обращения с отходами: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публикация статей в средствах массовой информации (газеты);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создание рубрики в газете «Наше время», в которой периодически освещается проблема сбора ТБО в поселении;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создание почтового ящика, ящика электронной почты для обращений жителей по вопросам сбора ТБО. Информация о номерах телефонов «горячей линии» размещается на информационных щитах площадок для мусоросборников;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создание на  информационном стенде странички о проблемах сбора и удаления ТБО.</w:t>
      </w:r>
    </w:p>
    <w:p w:rsidR="00DE1C22" w:rsidRPr="00E654FE" w:rsidRDefault="00DE1C22" w:rsidP="00E654FE">
      <w:pPr>
        <w:tabs>
          <w:tab w:val="left" w:pos="3480"/>
          <w:tab w:val="left" w:pos="6840"/>
        </w:tabs>
        <w:spacing w:after="0"/>
        <w:jc w:val="center"/>
        <w:rPr>
          <w:rFonts w:ascii="Times New Roman" w:hAnsi="Times New Roman" w:cs="Times New Roman"/>
          <w:b/>
          <w:sz w:val="24"/>
          <w:szCs w:val="24"/>
        </w:rPr>
      </w:pPr>
      <w:r w:rsidRPr="00E654FE">
        <w:rPr>
          <w:rFonts w:ascii="Times New Roman" w:hAnsi="Times New Roman" w:cs="Times New Roman"/>
          <w:b/>
          <w:sz w:val="24"/>
          <w:szCs w:val="24"/>
        </w:rPr>
        <w:lastRenderedPageBreak/>
        <w:t>Жилищное строительство и жилищная обеспеченность</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Существующий жилой фонд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оценивается в 15.8 </w:t>
      </w:r>
      <w:proofErr w:type="spellStart"/>
      <w:r w:rsidRPr="00871811">
        <w:rPr>
          <w:rFonts w:ascii="Times New Roman" w:hAnsi="Times New Roman" w:cs="Times New Roman"/>
          <w:sz w:val="24"/>
          <w:szCs w:val="24"/>
        </w:rPr>
        <w:t>тыс.кв.м</w:t>
      </w:r>
      <w:proofErr w:type="spellEnd"/>
      <w:r w:rsidRPr="00871811">
        <w:rPr>
          <w:rFonts w:ascii="Times New Roman" w:hAnsi="Times New Roman" w:cs="Times New Roman"/>
          <w:sz w:val="24"/>
          <w:szCs w:val="24"/>
        </w:rPr>
        <w:t xml:space="preserve">. Средняя жилищная обеспеченность – 17.0 </w:t>
      </w:r>
      <w:proofErr w:type="spellStart"/>
      <w:r w:rsidRPr="00871811">
        <w:rPr>
          <w:rFonts w:ascii="Times New Roman" w:hAnsi="Times New Roman" w:cs="Times New Roman"/>
          <w:sz w:val="24"/>
          <w:szCs w:val="24"/>
        </w:rPr>
        <w:t>кв</w:t>
      </w:r>
      <w:proofErr w:type="gramStart"/>
      <w:r w:rsidRPr="00871811">
        <w:rPr>
          <w:rFonts w:ascii="Times New Roman" w:hAnsi="Times New Roman" w:cs="Times New Roman"/>
          <w:sz w:val="24"/>
          <w:szCs w:val="24"/>
        </w:rPr>
        <w:t>.м</w:t>
      </w:r>
      <w:proofErr w:type="spellEnd"/>
      <w:proofErr w:type="gramEnd"/>
      <w:r w:rsidRPr="00871811">
        <w:rPr>
          <w:rFonts w:ascii="Times New Roman" w:hAnsi="Times New Roman" w:cs="Times New Roman"/>
          <w:sz w:val="24"/>
          <w:szCs w:val="24"/>
        </w:rPr>
        <w:t>/чел. Объем ветхого и аварийного жилого фонда не  оценен. В ближайшее время будет принят НПА и начнется работа по оценке аварийного и ветхого жилья.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Существующий жилой фонд, пригодный для эксплуатации  в СП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составляет 250 домов/480 квартир, в состав которого входят индивидуальные жилые дома усадебного типа и многоквартирные жилые дома. Степень износа жилого фонда –65%.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Концепцией развития, как Российской Федерации («Генеральная схема    расселения на территории Российской Федерации»), так Забайкальского края    прогнозируется перспективное сокращение сельского населения.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Перспективы развития СП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связаны с увеличением жилых зон - земель населенных пунктов на100 га. Из этих территорий около 50 га 50%) будет спланировано под жилищное строительство, что позволит в перспективе разместить новый жилой фонд ориентировочно в 150 </w:t>
      </w:r>
      <w:proofErr w:type="spellStart"/>
      <w:r w:rsidRPr="00871811">
        <w:rPr>
          <w:rFonts w:ascii="Times New Roman" w:hAnsi="Times New Roman" w:cs="Times New Roman"/>
          <w:sz w:val="24"/>
          <w:szCs w:val="24"/>
        </w:rPr>
        <w:t>тыс.кв</w:t>
      </w:r>
      <w:proofErr w:type="gramStart"/>
      <w:r w:rsidRPr="00871811">
        <w:rPr>
          <w:rFonts w:ascii="Times New Roman" w:hAnsi="Times New Roman" w:cs="Times New Roman"/>
          <w:sz w:val="24"/>
          <w:szCs w:val="24"/>
        </w:rPr>
        <w:t>.м</w:t>
      </w:r>
      <w:proofErr w:type="spellEnd"/>
      <w:proofErr w:type="gramEnd"/>
      <w:r w:rsidRPr="00871811">
        <w:rPr>
          <w:rFonts w:ascii="Times New Roman" w:hAnsi="Times New Roman" w:cs="Times New Roman"/>
          <w:sz w:val="24"/>
          <w:szCs w:val="24"/>
        </w:rPr>
        <w:t xml:space="preserve"> при жилищной обеспеченности в 40,0 </w:t>
      </w:r>
      <w:proofErr w:type="spellStart"/>
      <w:r w:rsidRPr="00871811">
        <w:rPr>
          <w:rFonts w:ascii="Times New Roman" w:hAnsi="Times New Roman" w:cs="Times New Roman"/>
          <w:sz w:val="24"/>
          <w:szCs w:val="24"/>
        </w:rPr>
        <w:t>кв.м</w:t>
      </w:r>
      <w:proofErr w:type="spellEnd"/>
      <w:r w:rsidRPr="00871811">
        <w:rPr>
          <w:rFonts w:ascii="Times New Roman" w:hAnsi="Times New Roman" w:cs="Times New Roman"/>
          <w:sz w:val="24"/>
          <w:szCs w:val="24"/>
        </w:rPr>
        <w:t>/чел. В результате естественной убыли сельского населения и нового строительства во вновь образуемых жилых зонах, новый свободный жилищный фонд может использоваться под разные цели: второе жилье для городского населения, под дачи, для сдачи в аренду и т.д. В перспективе этот фонд может быть предложен на вторичном рынке жилья для расселения мигрантов.</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E654FE" w:rsidRDefault="00DE1C22" w:rsidP="00E654FE">
      <w:pPr>
        <w:tabs>
          <w:tab w:val="left" w:pos="3480"/>
          <w:tab w:val="left" w:pos="6840"/>
        </w:tabs>
        <w:spacing w:after="0"/>
        <w:jc w:val="center"/>
        <w:rPr>
          <w:rFonts w:ascii="Times New Roman" w:hAnsi="Times New Roman" w:cs="Times New Roman"/>
          <w:b/>
          <w:sz w:val="24"/>
          <w:szCs w:val="24"/>
        </w:rPr>
      </w:pPr>
      <w:r w:rsidRPr="00E654FE">
        <w:rPr>
          <w:rFonts w:ascii="Times New Roman" w:hAnsi="Times New Roman" w:cs="Times New Roman"/>
          <w:b/>
          <w:sz w:val="24"/>
          <w:szCs w:val="24"/>
        </w:rPr>
        <w:t>Реконструкция, модернизация жилищного фонда, новое жилищное строительство</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Исходя из задач,  сформулированных в « Стратегии социального и экономического развития Забайкальского края на период до 2030 г.» главной задачей должно стать повышение благосостояния населения на основе высоких жизненных стандартов. Одними  из важнейших характеристик показателя жизненного стандарта являются  качество и количество жилого фонда.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Для достижения этих показателей  необходимо: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увеличить объёмы жилищного строительства,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модернизировать объекты коммунальной инфраструктуры, обеспечить развитие систем инженерной инфраструктуры жилых зон, используя централизованные и локальные источники инженерного обеспечения;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осуществить снос ветхого и аварийного жилья, реконструкцию государственного, муниципального и частного фондов;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использовать новые методы и создавать условия для развития конкуренции в строительстве, ремонте и эксплуатации жилого фонда;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совершенствовать государственную законодательную политику, стимулирующую финансирование строительства жилья;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обеспечить рост инвестиций, использовать механизмы ипотечного кредитования;</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v    разработать законодательную и нормативную правовую базу обеспечения жильем привлекаемых в край из стран ближнего зарубежья;</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внедрять новые, более экономичные технологии строительства, производства строительных материалов;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v    обеспечить соответствие структуры, качества и технических характеристик жилья спросу и потребностям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развивать малоэтажное  индивидуальное строительство;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использовать разнообразные типы жилой застройки для удовлетворения потребностей всех слоев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внедрять экономические и административные рычаги, обеспечивающие сокращение сроков подготовки исходных материалов и технических условий для разработки проектной документации;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передавать незавершенные строительством объекты долгостроя эффективным застройщикам;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создавать прозрачные условия для формирования рынка земельных участков под застройку, рынка подрядных работ;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привлекать средства федерального бюджета, выделяемые на строительство жилья для льготных категорий граждан в рамках целевых федеральных программ.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Существующая в настоящее время проблема нехватки жилья может быть решена также посредством реализации ряда федеральных и региональных программ.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Генеральным планом предусмотрено: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увеличение жилых зон;</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застройка новых жилых зон преимущественно домами усадебного типа, а также малоэтажными жилыми домами;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w:t>
      </w:r>
      <w:proofErr w:type="spellStart"/>
      <w:r w:rsidRPr="00871811">
        <w:rPr>
          <w:rFonts w:ascii="Times New Roman" w:hAnsi="Times New Roman" w:cs="Times New Roman"/>
          <w:sz w:val="24"/>
          <w:szCs w:val="24"/>
        </w:rPr>
        <w:t>среднеэтажная</w:t>
      </w:r>
      <w:proofErr w:type="spellEnd"/>
      <w:r w:rsidRPr="00871811">
        <w:rPr>
          <w:rFonts w:ascii="Times New Roman" w:hAnsi="Times New Roman" w:cs="Times New Roman"/>
          <w:sz w:val="24"/>
          <w:szCs w:val="24"/>
        </w:rPr>
        <w:t xml:space="preserve"> застройка планируется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снос ветхого и аварийного жилья;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реконструкция, модернизация и капитальный ремонт существующего жилищного фонда.</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Развитие объектов и сетей инженерно-транспортного обеспечения.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Электрические сети.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Существующая сеть ЛЭП на территории сельского поселения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находится в неудовлетворительном состоянии. С 1999 года </w:t>
      </w:r>
      <w:proofErr w:type="spellStart"/>
      <w:r w:rsidRPr="00871811">
        <w:rPr>
          <w:rFonts w:ascii="Times New Roman" w:hAnsi="Times New Roman" w:cs="Times New Roman"/>
          <w:sz w:val="24"/>
          <w:szCs w:val="24"/>
        </w:rPr>
        <w:t>Эл</w:t>
      </w:r>
      <w:proofErr w:type="gramStart"/>
      <w:r w:rsidRPr="00871811">
        <w:rPr>
          <w:rFonts w:ascii="Times New Roman" w:hAnsi="Times New Roman" w:cs="Times New Roman"/>
          <w:sz w:val="24"/>
          <w:szCs w:val="24"/>
        </w:rPr>
        <w:t>.с</w:t>
      </w:r>
      <w:proofErr w:type="gramEnd"/>
      <w:r w:rsidRPr="00871811">
        <w:rPr>
          <w:rFonts w:ascii="Times New Roman" w:hAnsi="Times New Roman" w:cs="Times New Roman"/>
          <w:sz w:val="24"/>
          <w:szCs w:val="24"/>
        </w:rPr>
        <w:t>ети</w:t>
      </w:r>
      <w:proofErr w:type="spellEnd"/>
      <w:r w:rsidRPr="00871811">
        <w:rPr>
          <w:rFonts w:ascii="Times New Roman" w:hAnsi="Times New Roman" w:cs="Times New Roman"/>
          <w:sz w:val="24"/>
          <w:szCs w:val="24"/>
        </w:rPr>
        <w:t xml:space="preserve"> считались брошенными. В 2013 г. поставлены на учет в администрацию поселения, в настоящее время идёт процесс оформления документации в собственность поселения</w:t>
      </w:r>
      <w:proofErr w:type="gramStart"/>
      <w:r w:rsidRPr="00871811">
        <w:rPr>
          <w:rFonts w:ascii="Times New Roman" w:hAnsi="Times New Roman" w:cs="Times New Roman"/>
          <w:sz w:val="24"/>
          <w:szCs w:val="24"/>
        </w:rPr>
        <w:t>.</w:t>
      </w:r>
      <w:proofErr w:type="gramEnd"/>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с</w:t>
      </w:r>
      <w:proofErr w:type="gramEnd"/>
      <w:r w:rsidRPr="00871811">
        <w:rPr>
          <w:rFonts w:ascii="Times New Roman" w:hAnsi="Times New Roman" w:cs="Times New Roman"/>
          <w:sz w:val="24"/>
          <w:szCs w:val="24"/>
        </w:rPr>
        <w:t xml:space="preserve"> последующей передачей в обслуживающую организацию до 2015 года.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В   2015г. провести капитальный ремонт электрических сетей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Требуют модернизации трансформаторные  подстанции, расположенные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Газоснабжение.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Обеспечение в рамках Программы газификации Забайкальского края  населения газовыми плитами;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При газификации Забайкальского края (строительство газопровода)  газификация населённых пунктов: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п.ст.Ульякан</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Строительство модульных котельных, работающих на газовом топливе. </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Водоснабжение и водоотведение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Проведение работ по поискам источников подземных вод для водоснабжения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v</w:t>
      </w:r>
      <w:proofErr w:type="gramStart"/>
      <w:r w:rsidRPr="00871811">
        <w:rPr>
          <w:rFonts w:ascii="Times New Roman" w:hAnsi="Times New Roman" w:cs="Times New Roman"/>
          <w:sz w:val="24"/>
          <w:szCs w:val="24"/>
        </w:rPr>
        <w:t xml:space="preserve">    В</w:t>
      </w:r>
      <w:proofErr w:type="gramEnd"/>
      <w:r w:rsidRPr="00871811">
        <w:rPr>
          <w:rFonts w:ascii="Times New Roman" w:hAnsi="Times New Roman" w:cs="Times New Roman"/>
          <w:sz w:val="24"/>
          <w:szCs w:val="24"/>
        </w:rPr>
        <w:t xml:space="preserve"> перспективе сооружение артезианских скважин водозабора и локальных очистных сооружений планируется при развитии объектов рекреации и туризма;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Канализационные очистные сооружения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  определить собственника,  провести капитальный ремонт,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v  Организация подвоза воды с приобретением водовозки и строительством гаража;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Водоснабжение и водоотведение перспективной индивидуальной усадебной и смешанной малоэтажной жилой застройки на вновь осваиваемых жилых территориях планируется решать, в том числе, за счет индивидуальных инженерных систем, также как обеспечение водой и канализацией населения сельских населенных пунктов.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Теплоснабжение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Перспективное использование существующих отопительных котельных</w:t>
      </w:r>
      <w:proofErr w:type="gramStart"/>
      <w:r w:rsidRPr="00871811">
        <w:rPr>
          <w:rFonts w:ascii="Times New Roman" w:hAnsi="Times New Roman" w:cs="Times New Roman"/>
          <w:sz w:val="24"/>
          <w:szCs w:val="24"/>
        </w:rPr>
        <w:t>;.</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В перспективе новые отопительные котельные потребуются в комплексе с развитием системы объектов отдыха и туризма в спортивно-рекреационных зонах, в курортной зоне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льякан</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w:t>
      </w:r>
      <w:proofErr w:type="gramStart"/>
      <w:r w:rsidRPr="00871811">
        <w:rPr>
          <w:rFonts w:ascii="Times New Roman" w:hAnsi="Times New Roman" w:cs="Times New Roman"/>
          <w:sz w:val="24"/>
          <w:szCs w:val="24"/>
        </w:rPr>
        <w:t xml:space="preserve">    Д</w:t>
      </w:r>
      <w:proofErr w:type="gramEnd"/>
      <w:r w:rsidRPr="00871811">
        <w:rPr>
          <w:rFonts w:ascii="Times New Roman" w:hAnsi="Times New Roman" w:cs="Times New Roman"/>
          <w:sz w:val="24"/>
          <w:szCs w:val="24"/>
        </w:rPr>
        <w:t>ля перспективной индивидуальной усадебной жилой застройки должны преимущественно использоваться индивидуальные системы теплоснабжения.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Экономический анализ и последовательность выполнения мероприятий по территориальному планированию поселения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Целевыми ориентирами стратегического развития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являются: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индивидуальное жилищное строительство;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развитие туристической инфраструктуры;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развитие «придорожного» бизнеса;</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                   подготовка участков для размещения производственных мощностей, офисов, включая: выделение участков, обеспечение базовой инфраструктурой (дороги, свет, вода, газ и т.п.);</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создание условий для свободного выбора, приобретения и оформления в собственность участков земли;</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прогрессивное продвижение возможностей поселения среди стратегических инвесторов, специализирующихся на приоритетных производствах и инфраструктурных проектах (недвижимость, дороги, газ, энергетика и т.п.);</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обеспечение потенциальных инвесторов доступной и качественной информацией о возможностях поселения для развития бизнеса, включая: качество и стоимость сырья, квалификация и стоимость трудовых ресурсов, транспортные и энергетические возможности, а также о налоговом режиме и преференциях инвесторам;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активное лоббирование интересов поселения на краевом уровне, включая вопросы использования возможностей краевого бюджета для финансирования вышеуказанных задач;</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Дальнейшее развитие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на расчетный срок генерального плана может происходить по нескольким направлениям: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Сохранение  потенциала сложившейся на территории поселения экономической базы с диверсификацией традиционных функционально-технологических звеньев путем «наращивания» новых небольших производств по доработке (переработке) продукции (прежде всего деревообрабатывающего производства и лесозаготовка) по заказам конкретных потребителей;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v    Сохранение  и развитие  </w:t>
      </w:r>
      <w:proofErr w:type="spellStart"/>
      <w:r w:rsidRPr="00871811">
        <w:rPr>
          <w:rFonts w:ascii="Times New Roman" w:hAnsi="Times New Roman" w:cs="Times New Roman"/>
          <w:sz w:val="24"/>
          <w:szCs w:val="24"/>
        </w:rPr>
        <w:t>природопространственного</w:t>
      </w:r>
      <w:proofErr w:type="spellEnd"/>
      <w:r w:rsidRPr="00871811">
        <w:rPr>
          <w:rFonts w:ascii="Times New Roman" w:hAnsi="Times New Roman" w:cs="Times New Roman"/>
          <w:sz w:val="24"/>
          <w:szCs w:val="24"/>
        </w:rPr>
        <w:t xml:space="preserve"> потенциала территории при приоритетном развитии рекреационных зон и объектов;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v    Сохранение  и развитие  сложившейся системы расселения с выделением сельских агломерационных структур и формированием в их центрах комплексной системы предприятий (учреждений) социально-бытового обслуживания населения, дальнейшим совершенствованием инженерно-транспортной инфраструктуры, развитием жилищного строительства в сельских населенных пунктах на основе преимущественно (до 75%) индивидуальной, а так же смешанной малоэтажной (до 25%) жилой застройки, последовательным увеличением (в 1,5 раза) средней жилищной обеспеченности, полной ликвидации</w:t>
      </w:r>
      <w:proofErr w:type="gramEnd"/>
      <w:r w:rsidRPr="00871811">
        <w:rPr>
          <w:rFonts w:ascii="Times New Roman" w:hAnsi="Times New Roman" w:cs="Times New Roman"/>
          <w:sz w:val="24"/>
          <w:szCs w:val="24"/>
        </w:rPr>
        <w:t xml:space="preserve"> в период расчетного срока ветхого и аварийного жилого фонда, повышением в 1,5 – 2 раза показателей обеспеченности жилого фонда инженерным оборудованием.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Инновационный (или целевой) тип развития (кроме позиций, отмеченных в </w:t>
      </w:r>
      <w:proofErr w:type="spellStart"/>
      <w:r w:rsidRPr="00871811">
        <w:rPr>
          <w:rFonts w:ascii="Times New Roman" w:hAnsi="Times New Roman" w:cs="Times New Roman"/>
          <w:sz w:val="24"/>
          <w:szCs w:val="24"/>
        </w:rPr>
        <w:t>модернизационном</w:t>
      </w:r>
      <w:proofErr w:type="spellEnd"/>
      <w:r w:rsidRPr="00871811">
        <w:rPr>
          <w:rFonts w:ascii="Times New Roman" w:hAnsi="Times New Roman" w:cs="Times New Roman"/>
          <w:sz w:val="24"/>
          <w:szCs w:val="24"/>
        </w:rPr>
        <w:t>) предполагает: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v    Укрепление тенденций устойчивого развития: создание новых жилых зон с появлением свободного жилого фонда (второе жилье для горожан, сдача в аренду, вторичный рынок жилья для расселения мигрантов и др.);</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 xml:space="preserve">v    Активное развитие познавательного (культурно-исторического) и рекреационного (спортивно-оздоровительного) отдыха и туризма, в </w:t>
      </w:r>
      <w:proofErr w:type="spellStart"/>
      <w:r w:rsidRPr="00871811">
        <w:rPr>
          <w:rFonts w:ascii="Times New Roman" w:hAnsi="Times New Roman" w:cs="Times New Roman"/>
          <w:sz w:val="24"/>
          <w:szCs w:val="24"/>
        </w:rPr>
        <w:t>т.ч</w:t>
      </w:r>
      <w:proofErr w:type="spellEnd"/>
      <w:r w:rsidRPr="00871811">
        <w:rPr>
          <w:rFonts w:ascii="Times New Roman" w:hAnsi="Times New Roman" w:cs="Times New Roman"/>
          <w:sz w:val="24"/>
          <w:szCs w:val="24"/>
        </w:rPr>
        <w:t>. для жителей (гостей) из краевого региона;</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v    Развитие территории в </w:t>
      </w:r>
      <w:proofErr w:type="spellStart"/>
      <w:r w:rsidRPr="00871811">
        <w:rPr>
          <w:rFonts w:ascii="Times New Roman" w:hAnsi="Times New Roman" w:cs="Times New Roman"/>
          <w:sz w:val="24"/>
          <w:szCs w:val="24"/>
        </w:rPr>
        <w:t>т.ч</w:t>
      </w:r>
      <w:proofErr w:type="spellEnd"/>
      <w:r w:rsidRPr="00871811">
        <w:rPr>
          <w:rFonts w:ascii="Times New Roman" w:hAnsi="Times New Roman" w:cs="Times New Roman"/>
          <w:sz w:val="24"/>
          <w:szCs w:val="24"/>
        </w:rPr>
        <w:t>. с активным внедрением и освоением внешних инноваций (технологий) в промышленном и лесном производстве и новыми направлениями инженерно-транспортной инфраструктуры с учетом территориального взаимовлияния края.</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gramStart"/>
      <w:r w:rsidRPr="00871811">
        <w:rPr>
          <w:rFonts w:ascii="Times New Roman" w:hAnsi="Times New Roman" w:cs="Times New Roman"/>
          <w:sz w:val="24"/>
          <w:szCs w:val="24"/>
        </w:rPr>
        <w:t>По особенностям социально-экономической инфраструктуры,  пространственно-ландшафтной инфраструктуры и системы расселения, развитие территории СП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xml:space="preserve">» можно рассматривать в определенный Генпланом период по инерционному и </w:t>
      </w:r>
      <w:proofErr w:type="spellStart"/>
      <w:r w:rsidRPr="00871811">
        <w:rPr>
          <w:rFonts w:ascii="Times New Roman" w:hAnsi="Times New Roman" w:cs="Times New Roman"/>
          <w:sz w:val="24"/>
          <w:szCs w:val="24"/>
        </w:rPr>
        <w:t>модернизационному</w:t>
      </w:r>
      <w:proofErr w:type="spellEnd"/>
      <w:r w:rsidRPr="00871811">
        <w:rPr>
          <w:rFonts w:ascii="Times New Roman" w:hAnsi="Times New Roman" w:cs="Times New Roman"/>
          <w:sz w:val="24"/>
          <w:szCs w:val="24"/>
        </w:rPr>
        <w:t xml:space="preserve"> (с элементами инновационного) вариантам.</w:t>
      </w:r>
      <w:proofErr w:type="gramEnd"/>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Сравнение основных направлений развития производится в Генплане концептуально по следующим позициям: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Население и территориальное развитие;</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Экономическая основа устойчивого развития;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Экологическая безопасность;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Жилищное строительство и жилищная обеспеченность.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Система учреждений обслуживания населения.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Организация управления программой и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ходом ее выполнения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Организация управления и контроль являются важнейшими элементами выполнения Программы. Данный процесс должен быть сквозным и обеспечивать достоверной информацией по сопоставимым критериям для оценки хода осуществления программных мероприятий.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Индикаторы по мониторингу реализации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количество подготовленных технических заданий для разработки инвестиционных программ;</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количество разработанных и утвержденных инвестиционных программ организаций коммунального комплекса.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Система организации </w:t>
      </w:r>
      <w:proofErr w:type="gramStart"/>
      <w:r w:rsidRPr="00871811">
        <w:rPr>
          <w:rFonts w:ascii="Times New Roman" w:hAnsi="Times New Roman" w:cs="Times New Roman"/>
          <w:sz w:val="24"/>
          <w:szCs w:val="24"/>
        </w:rPr>
        <w:t>контроля  за</w:t>
      </w:r>
      <w:proofErr w:type="gramEnd"/>
      <w:r w:rsidRPr="00871811">
        <w:rPr>
          <w:rFonts w:ascii="Times New Roman" w:hAnsi="Times New Roman" w:cs="Times New Roman"/>
          <w:sz w:val="24"/>
          <w:szCs w:val="24"/>
        </w:rPr>
        <w:t xml:space="preserve">  исполнением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 Руководитель Программы – руководитель администрации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Исполнители основных мероприятий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Администрация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w:t>
      </w:r>
      <w:proofErr w:type="gramStart"/>
      <w:r w:rsidRPr="00871811">
        <w:rPr>
          <w:rFonts w:ascii="Times New Roman" w:hAnsi="Times New Roman" w:cs="Times New Roman"/>
          <w:sz w:val="24"/>
          <w:szCs w:val="24"/>
        </w:rPr>
        <w:t>Контроль  за</w:t>
      </w:r>
      <w:proofErr w:type="gramEnd"/>
      <w:r w:rsidRPr="00871811">
        <w:rPr>
          <w:rFonts w:ascii="Times New Roman" w:hAnsi="Times New Roman" w:cs="Times New Roman"/>
          <w:sz w:val="24"/>
          <w:szCs w:val="24"/>
        </w:rPr>
        <w:t xml:space="preserve">  реализацией  программы осуществляют:</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руководитель Программы и ответственный за разработку программы, а именно:</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общий контроль;</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контроль сроков реализации программных мероприятий.</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Основными задачами управления реализации Программы являются: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обеспечение скоординированной реализации Программы в целом и входящих в ее состав подпрограмм в соответствии с приоритетами социально-экономического развития района;</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привлечение инвесторов для реализации привлекательных инвестиционных проектов;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 обеспечение эффективного и целевого использование финансовых ресурсов;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 xml:space="preserve">         Ожидаемые результаты реализации Программы</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Модернизация и обновление коммунальной инфраструктуры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сельского поселения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Default="00DE1C22" w:rsidP="00DE1C22">
      <w:pPr>
        <w:tabs>
          <w:tab w:val="left" w:pos="3480"/>
          <w:tab w:val="left" w:pos="6840"/>
        </w:tabs>
        <w:spacing w:after="0"/>
        <w:rPr>
          <w:rFonts w:ascii="Times New Roman" w:hAnsi="Times New Roman" w:cs="Times New Roman"/>
          <w:sz w:val="24"/>
          <w:szCs w:val="24"/>
        </w:rPr>
      </w:pPr>
    </w:p>
    <w:p w:rsidR="00E654FE" w:rsidRPr="00871811" w:rsidRDefault="00E654FE"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lastRenderedPageBreak/>
        <w:t xml:space="preserve">№ </w:t>
      </w:r>
      <w:proofErr w:type="gramStart"/>
      <w:r w:rsidRPr="00871811">
        <w:rPr>
          <w:rFonts w:ascii="Times New Roman" w:hAnsi="Times New Roman" w:cs="Times New Roman"/>
          <w:sz w:val="24"/>
          <w:szCs w:val="24"/>
        </w:rPr>
        <w:t>п</w:t>
      </w:r>
      <w:proofErr w:type="gramEnd"/>
      <w:r w:rsidRPr="00871811">
        <w:rPr>
          <w:rFonts w:ascii="Times New Roman" w:hAnsi="Times New Roman" w:cs="Times New Roman"/>
          <w:sz w:val="24"/>
          <w:szCs w:val="24"/>
        </w:rPr>
        <w:t>/п</w:t>
      </w:r>
      <w:r w:rsidRPr="00871811">
        <w:rPr>
          <w:rFonts w:ascii="Times New Roman" w:hAnsi="Times New Roman" w:cs="Times New Roman"/>
          <w:sz w:val="24"/>
          <w:szCs w:val="24"/>
        </w:rPr>
        <w:tab/>
        <w:t>Объект</w:t>
      </w:r>
      <w:r w:rsidRPr="00871811">
        <w:rPr>
          <w:rFonts w:ascii="Times New Roman" w:hAnsi="Times New Roman" w:cs="Times New Roman"/>
          <w:sz w:val="24"/>
          <w:szCs w:val="24"/>
        </w:rPr>
        <w:tab/>
        <w:t>Местоположение</w:t>
      </w:r>
      <w:r w:rsidRPr="00871811">
        <w:rPr>
          <w:rFonts w:ascii="Times New Roman" w:hAnsi="Times New Roman" w:cs="Times New Roman"/>
          <w:sz w:val="24"/>
          <w:szCs w:val="24"/>
        </w:rPr>
        <w:tab/>
        <w:t>Мероприятие</w:t>
      </w:r>
      <w:r w:rsidRPr="00871811">
        <w:rPr>
          <w:rFonts w:ascii="Times New Roman" w:hAnsi="Times New Roman" w:cs="Times New Roman"/>
          <w:sz w:val="24"/>
          <w:szCs w:val="24"/>
        </w:rPr>
        <w:tab/>
        <w:t>Основание для включения в перечень</w:t>
      </w:r>
      <w:r w:rsidRPr="00871811">
        <w:rPr>
          <w:rFonts w:ascii="Times New Roman" w:hAnsi="Times New Roman" w:cs="Times New Roman"/>
          <w:sz w:val="24"/>
          <w:szCs w:val="24"/>
        </w:rPr>
        <w:tab/>
        <w:t xml:space="preserve">Срок </w:t>
      </w:r>
      <w:proofErr w:type="spellStart"/>
      <w:r w:rsidRPr="00871811">
        <w:rPr>
          <w:rFonts w:ascii="Times New Roman" w:hAnsi="Times New Roman" w:cs="Times New Roman"/>
          <w:sz w:val="24"/>
          <w:szCs w:val="24"/>
        </w:rPr>
        <w:t>реализа-ции</w:t>
      </w:r>
      <w:proofErr w:type="spellEnd"/>
      <w:r w:rsidRPr="00871811">
        <w:rPr>
          <w:rFonts w:ascii="Times New Roman" w:hAnsi="Times New Roman" w:cs="Times New Roman"/>
          <w:sz w:val="24"/>
          <w:szCs w:val="24"/>
        </w:rPr>
        <w:tab/>
        <w:t>Объем финансирования (</w:t>
      </w:r>
      <w:proofErr w:type="spellStart"/>
      <w:r w:rsidRPr="00871811">
        <w:rPr>
          <w:rFonts w:ascii="Times New Roman" w:hAnsi="Times New Roman" w:cs="Times New Roman"/>
          <w:sz w:val="24"/>
          <w:szCs w:val="24"/>
        </w:rPr>
        <w:t>млн.руб</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Потребность в денежных средствах*</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t>Всего</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Фед</w:t>
      </w:r>
      <w:proofErr w:type="spellEnd"/>
      <w:r w:rsidRPr="00871811">
        <w:rPr>
          <w:rFonts w:ascii="Times New Roman" w:hAnsi="Times New Roman" w:cs="Times New Roman"/>
          <w:sz w:val="24"/>
          <w:szCs w:val="24"/>
        </w:rPr>
        <w:t>.</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бюд</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Рег.</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бюд</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Мест.</w:t>
      </w:r>
    </w:p>
    <w:p w:rsidR="00DE1C22" w:rsidRPr="00871811" w:rsidRDefault="00DE1C22" w:rsidP="00DE1C22">
      <w:pPr>
        <w:tabs>
          <w:tab w:val="left" w:pos="3480"/>
          <w:tab w:val="left" w:pos="6840"/>
        </w:tabs>
        <w:spacing w:after="0"/>
        <w:rPr>
          <w:rFonts w:ascii="Times New Roman" w:hAnsi="Times New Roman" w:cs="Times New Roman"/>
          <w:sz w:val="24"/>
          <w:szCs w:val="24"/>
        </w:rPr>
      </w:pPr>
      <w:proofErr w:type="spellStart"/>
      <w:r w:rsidRPr="00871811">
        <w:rPr>
          <w:rFonts w:ascii="Times New Roman" w:hAnsi="Times New Roman" w:cs="Times New Roman"/>
          <w:sz w:val="24"/>
          <w:szCs w:val="24"/>
        </w:rPr>
        <w:t>бюд</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Внебюд</w:t>
      </w:r>
      <w:proofErr w:type="spellEnd"/>
      <w:r w:rsidRPr="00871811">
        <w:rPr>
          <w:rFonts w:ascii="Times New Roman" w:hAnsi="Times New Roman" w:cs="Times New Roman"/>
          <w:sz w:val="24"/>
          <w:szCs w:val="24"/>
        </w:rPr>
        <w:t>. ист.</w:t>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Перечень мероприятий в области ЖКХ и газоснабжения</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1</w:t>
      </w:r>
      <w:r w:rsidRPr="00871811">
        <w:rPr>
          <w:rFonts w:ascii="Times New Roman" w:hAnsi="Times New Roman" w:cs="Times New Roman"/>
          <w:sz w:val="24"/>
          <w:szCs w:val="24"/>
        </w:rPr>
        <w:tab/>
        <w:t>Обеспечение газовых плит для населения</w:t>
      </w:r>
      <w:r w:rsidRPr="00871811">
        <w:rPr>
          <w:rFonts w:ascii="Times New Roman" w:hAnsi="Times New Roman" w:cs="Times New Roman"/>
          <w:sz w:val="24"/>
          <w:szCs w:val="24"/>
        </w:rPr>
        <w:tab/>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 xml:space="preserve"> Приобретение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2021-2031 </w:t>
      </w:r>
      <w:proofErr w:type="spellStart"/>
      <w:proofErr w:type="gramStart"/>
      <w:r w:rsidRPr="00871811">
        <w:rPr>
          <w:rFonts w:ascii="Times New Roman" w:hAnsi="Times New Roman" w:cs="Times New Roman"/>
          <w:sz w:val="24"/>
          <w:szCs w:val="24"/>
        </w:rPr>
        <w:t>гг</w:t>
      </w:r>
      <w:proofErr w:type="spellEnd"/>
      <w:proofErr w:type="gramEnd"/>
      <w:r w:rsidRPr="00871811">
        <w:rPr>
          <w:rFonts w:ascii="Times New Roman" w:hAnsi="Times New Roman" w:cs="Times New Roman"/>
          <w:sz w:val="24"/>
          <w:szCs w:val="24"/>
        </w:rPr>
        <w:tab/>
        <w:t xml:space="preserve">0,02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0,02</w:t>
      </w:r>
      <w:r w:rsidRPr="00871811">
        <w:rPr>
          <w:rFonts w:ascii="Times New Roman" w:hAnsi="Times New Roman" w:cs="Times New Roman"/>
          <w:sz w:val="24"/>
          <w:szCs w:val="24"/>
        </w:rPr>
        <w:tab/>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2</w:t>
      </w:r>
      <w:r w:rsidRPr="00871811">
        <w:rPr>
          <w:rFonts w:ascii="Times New Roman" w:hAnsi="Times New Roman" w:cs="Times New Roman"/>
          <w:sz w:val="24"/>
          <w:szCs w:val="24"/>
        </w:rPr>
        <w:tab/>
        <w:t>Передача котельной ДПКС в концессию</w:t>
      </w:r>
      <w:r w:rsidRPr="00871811">
        <w:rPr>
          <w:rFonts w:ascii="Times New Roman" w:hAnsi="Times New Roman" w:cs="Times New Roman"/>
          <w:sz w:val="24"/>
          <w:szCs w:val="24"/>
        </w:rPr>
        <w:tab/>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2021-2026</w:t>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3</w:t>
      </w:r>
      <w:r w:rsidRPr="00871811">
        <w:rPr>
          <w:rFonts w:ascii="Times New Roman" w:hAnsi="Times New Roman" w:cs="Times New Roman"/>
          <w:sz w:val="24"/>
          <w:szCs w:val="24"/>
        </w:rPr>
        <w:tab/>
        <w:t xml:space="preserve">Реконструкция тепловых сетей   в п. </w:t>
      </w:r>
      <w:proofErr w:type="spellStart"/>
      <w:r w:rsidRPr="00871811">
        <w:rPr>
          <w:rFonts w:ascii="Times New Roman" w:hAnsi="Times New Roman" w:cs="Times New Roman"/>
          <w:sz w:val="24"/>
          <w:szCs w:val="24"/>
        </w:rPr>
        <w:t>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ab/>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Реконструкция</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2021-2026</w:t>
      </w:r>
      <w:r w:rsidRPr="00871811">
        <w:rPr>
          <w:rFonts w:ascii="Times New Roman" w:hAnsi="Times New Roman" w:cs="Times New Roman"/>
          <w:sz w:val="24"/>
          <w:szCs w:val="24"/>
        </w:rPr>
        <w:tab/>
        <w:t xml:space="preserve"> 9,3</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9,3</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4</w:t>
      </w:r>
      <w:r w:rsidRPr="00871811">
        <w:rPr>
          <w:rFonts w:ascii="Times New Roman" w:hAnsi="Times New Roman" w:cs="Times New Roman"/>
          <w:sz w:val="24"/>
          <w:szCs w:val="24"/>
        </w:rPr>
        <w:tab/>
        <w:t xml:space="preserve">Реконструкция водопроводных сетей в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ab/>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Реконструкция</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2021-2026</w:t>
      </w:r>
      <w:r w:rsidRPr="00871811">
        <w:rPr>
          <w:rFonts w:ascii="Times New Roman" w:hAnsi="Times New Roman" w:cs="Times New Roman"/>
          <w:sz w:val="24"/>
          <w:szCs w:val="24"/>
        </w:rPr>
        <w:tab/>
        <w:t xml:space="preserve"> 3,5</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3,5</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5</w:t>
      </w:r>
      <w:r w:rsidRPr="00871811">
        <w:rPr>
          <w:rFonts w:ascii="Times New Roman" w:hAnsi="Times New Roman" w:cs="Times New Roman"/>
          <w:sz w:val="24"/>
          <w:szCs w:val="24"/>
        </w:rPr>
        <w:tab/>
        <w:t xml:space="preserve">Строительство очистных сооружений канализации </w:t>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ab/>
        <w:t>Сельское поселение «</w:t>
      </w:r>
      <w:proofErr w:type="spellStart"/>
      <w:r w:rsidRPr="00871811">
        <w:rPr>
          <w:rFonts w:ascii="Times New Roman" w:hAnsi="Times New Roman" w:cs="Times New Roman"/>
          <w:sz w:val="24"/>
          <w:szCs w:val="24"/>
        </w:rPr>
        <w:t>Урюмское</w:t>
      </w:r>
      <w:proofErr w:type="spellEnd"/>
      <w:r w:rsidRPr="00871811">
        <w:rPr>
          <w:rFonts w:ascii="Times New Roman" w:hAnsi="Times New Roman" w:cs="Times New Roman"/>
          <w:sz w:val="24"/>
          <w:szCs w:val="24"/>
        </w:rPr>
        <w:t>»</w:t>
      </w:r>
      <w:r w:rsidRPr="00871811">
        <w:rPr>
          <w:rFonts w:ascii="Times New Roman" w:hAnsi="Times New Roman" w:cs="Times New Roman"/>
          <w:sz w:val="24"/>
          <w:szCs w:val="24"/>
        </w:rPr>
        <w:tab/>
        <w:t>Реконструкция</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2030</w:t>
      </w:r>
      <w:r w:rsidRPr="00871811">
        <w:rPr>
          <w:rFonts w:ascii="Times New Roman" w:hAnsi="Times New Roman" w:cs="Times New Roman"/>
          <w:sz w:val="24"/>
          <w:szCs w:val="24"/>
        </w:rPr>
        <w:tab/>
        <w:t xml:space="preserve"> 60,0</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60,0</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6</w:t>
      </w:r>
      <w:r w:rsidRPr="00871811">
        <w:rPr>
          <w:rFonts w:ascii="Times New Roman" w:hAnsi="Times New Roman" w:cs="Times New Roman"/>
          <w:sz w:val="24"/>
          <w:szCs w:val="24"/>
        </w:rPr>
        <w:tab/>
        <w:t xml:space="preserve">Строительство модульных котельных, работающих на газовом топливе.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proofErr w:type="spellStart"/>
      <w:r w:rsidRPr="00871811">
        <w:rPr>
          <w:rFonts w:ascii="Times New Roman" w:hAnsi="Times New Roman" w:cs="Times New Roman"/>
          <w:sz w:val="24"/>
          <w:szCs w:val="24"/>
        </w:rPr>
        <w:t>п.ст</w:t>
      </w:r>
      <w:proofErr w:type="gramStart"/>
      <w:r w:rsidRPr="00871811">
        <w:rPr>
          <w:rFonts w:ascii="Times New Roman" w:hAnsi="Times New Roman" w:cs="Times New Roman"/>
          <w:sz w:val="24"/>
          <w:szCs w:val="24"/>
        </w:rPr>
        <w:t>.У</w:t>
      </w:r>
      <w:proofErr w:type="gramEnd"/>
      <w:r w:rsidRPr="00871811">
        <w:rPr>
          <w:rFonts w:ascii="Times New Roman" w:hAnsi="Times New Roman" w:cs="Times New Roman"/>
          <w:sz w:val="24"/>
          <w:szCs w:val="24"/>
        </w:rPr>
        <w:t>рюм</w:t>
      </w:r>
      <w:proofErr w:type="spellEnd"/>
      <w:r w:rsidRPr="00871811">
        <w:rPr>
          <w:rFonts w:ascii="Times New Roman" w:hAnsi="Times New Roman" w:cs="Times New Roman"/>
          <w:sz w:val="24"/>
          <w:szCs w:val="24"/>
        </w:rPr>
        <w:t xml:space="preserve">, </w:t>
      </w:r>
      <w:proofErr w:type="spellStart"/>
      <w:r w:rsidRPr="00871811">
        <w:rPr>
          <w:rFonts w:ascii="Times New Roman" w:hAnsi="Times New Roman" w:cs="Times New Roman"/>
          <w:sz w:val="24"/>
          <w:szCs w:val="24"/>
        </w:rPr>
        <w:t>п.ст.Ульякан</w:t>
      </w:r>
      <w:proofErr w:type="spellEnd"/>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2025</w:t>
      </w:r>
      <w:r w:rsidRPr="00871811">
        <w:rPr>
          <w:rFonts w:ascii="Times New Roman" w:hAnsi="Times New Roman" w:cs="Times New Roman"/>
          <w:sz w:val="24"/>
          <w:szCs w:val="24"/>
        </w:rPr>
        <w:tab/>
        <w:t>15,0</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 xml:space="preserve"> </w:t>
      </w:r>
      <w:r w:rsidRPr="00871811">
        <w:rPr>
          <w:rFonts w:ascii="Times New Roman" w:hAnsi="Times New Roman" w:cs="Times New Roman"/>
          <w:sz w:val="24"/>
          <w:szCs w:val="24"/>
        </w:rPr>
        <w:tab/>
        <w:t>15,0</w:t>
      </w:r>
      <w:r w:rsidRPr="00871811">
        <w:rPr>
          <w:rFonts w:ascii="Times New Roman" w:hAnsi="Times New Roman" w:cs="Times New Roman"/>
          <w:sz w:val="24"/>
          <w:szCs w:val="24"/>
        </w:rPr>
        <w:tab/>
        <w:t xml:space="preserve"> </w:t>
      </w:r>
    </w:p>
    <w:p w:rsidR="00DE1C22" w:rsidRPr="00871811" w:rsidRDefault="00DE1C22" w:rsidP="00DE1C22">
      <w:pPr>
        <w:tabs>
          <w:tab w:val="left" w:pos="3480"/>
          <w:tab w:val="left" w:pos="6840"/>
        </w:tabs>
        <w:spacing w:after="0"/>
        <w:rPr>
          <w:rFonts w:ascii="Times New Roman" w:hAnsi="Times New Roman" w:cs="Times New Roman"/>
          <w:sz w:val="24"/>
          <w:szCs w:val="24"/>
        </w:rPr>
      </w:pP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r w:rsidRPr="00871811">
        <w:rPr>
          <w:rFonts w:ascii="Times New Roman" w:hAnsi="Times New Roman" w:cs="Times New Roman"/>
          <w:sz w:val="24"/>
          <w:szCs w:val="24"/>
        </w:rPr>
        <w:tab/>
      </w: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DE1C22" w:rsidRPr="00871811" w:rsidRDefault="00DE1C22" w:rsidP="00DE1C22">
      <w:pPr>
        <w:tabs>
          <w:tab w:val="left" w:pos="3480"/>
          <w:tab w:val="left" w:pos="6840"/>
        </w:tabs>
        <w:spacing w:after="0"/>
        <w:rPr>
          <w:rFonts w:ascii="Times New Roman" w:hAnsi="Times New Roman" w:cs="Times New Roman"/>
          <w:sz w:val="24"/>
          <w:szCs w:val="24"/>
        </w:rPr>
      </w:pPr>
    </w:p>
    <w:p w:rsidR="00804DF9" w:rsidRPr="00871811" w:rsidRDefault="00804DF9">
      <w:pPr>
        <w:rPr>
          <w:rFonts w:ascii="Times New Roman" w:hAnsi="Times New Roman" w:cs="Times New Roman"/>
          <w:sz w:val="24"/>
          <w:szCs w:val="24"/>
        </w:rPr>
      </w:pPr>
    </w:p>
    <w:sectPr w:rsidR="00804DF9" w:rsidRPr="00871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15"/>
    <w:rsid w:val="00747B96"/>
    <w:rsid w:val="00804DF9"/>
    <w:rsid w:val="00871811"/>
    <w:rsid w:val="00BD0C15"/>
    <w:rsid w:val="00DE1C22"/>
    <w:rsid w:val="00E654FE"/>
    <w:rsid w:val="00F9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2022-06-21T23:29:00Z</dcterms:created>
  <dcterms:modified xsi:type="dcterms:W3CDTF">2022-06-22T02:01:00Z</dcterms:modified>
</cp:coreProperties>
</file>