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09" w:rsidRDefault="00CA1B09" w:rsidP="00CA1B09">
      <w:pPr>
        <w:pStyle w:val="a4"/>
        <w:jc w:val="center"/>
        <w:rPr>
          <w:rFonts w:ascii="Times New Roman" w:hAnsi="Times New Roman" w:cs="Times New Roman"/>
          <w:b/>
          <w:sz w:val="32"/>
          <w:szCs w:val="32"/>
        </w:rPr>
      </w:pPr>
      <w:r>
        <w:rPr>
          <w:rFonts w:ascii="Times New Roman" w:hAnsi="Times New Roman" w:cs="Times New Roman"/>
          <w:b/>
          <w:sz w:val="32"/>
          <w:szCs w:val="32"/>
        </w:rPr>
        <w:t>АДМИНИСТРАЦИЯ  СЕЛЬСКОГО  ПОСЕЛЕНИЯ</w:t>
      </w:r>
    </w:p>
    <w:p w:rsidR="00CA1B09" w:rsidRDefault="00CA1B09" w:rsidP="00CA1B09">
      <w:pPr>
        <w:pStyle w:val="a4"/>
        <w:jc w:val="center"/>
        <w:rPr>
          <w:rFonts w:ascii="Times New Roman" w:hAnsi="Times New Roman" w:cs="Times New Roman"/>
          <w:b/>
          <w:sz w:val="32"/>
          <w:szCs w:val="32"/>
        </w:rPr>
      </w:pPr>
      <w:r>
        <w:rPr>
          <w:rFonts w:ascii="Times New Roman" w:hAnsi="Times New Roman" w:cs="Times New Roman"/>
          <w:b/>
          <w:sz w:val="32"/>
          <w:szCs w:val="32"/>
        </w:rPr>
        <w:t>«УРЮМСКОЕ»</w:t>
      </w:r>
    </w:p>
    <w:p w:rsidR="00CA1B09" w:rsidRDefault="00CA1B09" w:rsidP="00CA1B09">
      <w:pPr>
        <w:pStyle w:val="a4"/>
        <w:jc w:val="center"/>
        <w:rPr>
          <w:rFonts w:ascii="Times New Roman" w:hAnsi="Times New Roman" w:cs="Times New Roman"/>
          <w:b/>
          <w:sz w:val="32"/>
          <w:szCs w:val="32"/>
        </w:rPr>
      </w:pPr>
    </w:p>
    <w:p w:rsidR="00CA1B09" w:rsidRDefault="00CA1B09" w:rsidP="00CA1B09">
      <w:pPr>
        <w:pStyle w:val="a4"/>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CA1B09" w:rsidRDefault="00CA1B09" w:rsidP="00CA1B09">
      <w:pPr>
        <w:pStyle w:val="a4"/>
        <w:jc w:val="center"/>
        <w:rPr>
          <w:rFonts w:ascii="Times New Roman" w:hAnsi="Times New Roman" w:cs="Times New Roman"/>
          <w:sz w:val="32"/>
          <w:szCs w:val="32"/>
        </w:rPr>
      </w:pPr>
    </w:p>
    <w:p w:rsidR="00CA1B09" w:rsidRDefault="00CA1B09" w:rsidP="00CA1B09">
      <w:pPr>
        <w:pStyle w:val="a4"/>
        <w:rPr>
          <w:rFonts w:ascii="Times New Roman" w:hAnsi="Times New Roman" w:cs="Times New Roman"/>
          <w:b/>
          <w:sz w:val="28"/>
          <w:szCs w:val="28"/>
        </w:rPr>
      </w:pPr>
      <w:r>
        <w:rPr>
          <w:rFonts w:ascii="Times New Roman" w:hAnsi="Times New Roman" w:cs="Times New Roman"/>
          <w:b/>
          <w:sz w:val="28"/>
          <w:szCs w:val="28"/>
        </w:rPr>
        <w:t>31 августа  2018 года                                   п.ст.Урюм                                № 41</w:t>
      </w:r>
    </w:p>
    <w:p w:rsidR="00CA1B09" w:rsidRDefault="00CA1B09" w:rsidP="00CA1B09">
      <w:pPr>
        <w:spacing w:before="100" w:beforeAutospacing="1" w:after="100" w:afterAutospacing="1" w:line="240" w:lineRule="auto"/>
        <w:jc w:val="both"/>
        <w:rPr>
          <w:rFonts w:ascii="Times New Roman" w:hAnsi="Times New Roman"/>
          <w:b/>
          <w:bCs/>
          <w:sz w:val="28"/>
          <w:szCs w:val="28"/>
        </w:rPr>
      </w:pPr>
    </w:p>
    <w:p w:rsidR="00CA1B09" w:rsidRDefault="00CA1B09" w:rsidP="00CA1B09">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Об утверждении Плана действий по ликвидации последствий аварийных ситуаций с применением электронного моделирования аварийных ситуаций на территории сельское поселение «Урюмское»</w:t>
      </w:r>
    </w:p>
    <w:p w:rsidR="00CA1B09" w:rsidRDefault="00CA1B09" w:rsidP="00CA1B09">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В соответствии с Федеральным законом от 06.10.2003 №131-ФЗ «Об общих принципах организации местного самоуправления в Российской Федерации», Федерального закона от 27 июля 2010 года № 190-ФЗ «О теплоснабжении», приказом Минэнерго России от 12 марта 2013 года № 103 «Об утверждении Правил оценки готовности к отопительному периоду» и Устава сельского поселения «Урюмское», администрация сельского поселения «Урюмское» ПОСТАНОВЛЯЕТ:</w:t>
      </w:r>
    </w:p>
    <w:p w:rsidR="00CA1B09" w:rsidRDefault="00CA1B09" w:rsidP="00CA1B09">
      <w:pPr>
        <w:numPr>
          <w:ilvl w:val="0"/>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Утвердить Плана действий по ликвидации последствий аварийных ситуаций с применением электронного моделирования аварийных ситуаций на территории сельского поселения «Урюмское» согласно приложению 1.</w:t>
      </w:r>
    </w:p>
    <w:p w:rsidR="00CA1B09" w:rsidRDefault="00CA1B09" w:rsidP="00CA1B09">
      <w:pPr>
        <w:numPr>
          <w:ilvl w:val="0"/>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Утвердить систему мониторинга состояния системы теплоснабжения сельского поселения  «Урюмское» согласно приложению 2. </w:t>
      </w:r>
    </w:p>
    <w:p w:rsidR="00CA1B09" w:rsidRDefault="00CA1B09" w:rsidP="00CA1B09">
      <w:pPr>
        <w:pStyle w:val="a5"/>
        <w:widowControl w:val="0"/>
        <w:numPr>
          <w:ilvl w:val="0"/>
          <w:numId w:val="1"/>
        </w:numPr>
        <w:tabs>
          <w:tab w:val="num" w:pos="0"/>
          <w:tab w:val="left" w:pos="851"/>
        </w:tabs>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Опубликовать настоящее постановление на Информационном стенде администрации сельского поселения «Урюмское» и разместить на официальном сайте муниципального района «Чернышевский район» в разделе Местное самоуправление.</w:t>
      </w:r>
    </w:p>
    <w:p w:rsidR="00CA1B09" w:rsidRDefault="00CA1B09" w:rsidP="00CA1B09">
      <w:pPr>
        <w:numPr>
          <w:ilvl w:val="0"/>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Контроль за исполнением данного постановления оставляю за собой.</w:t>
      </w:r>
    </w:p>
    <w:p w:rsidR="00CA1B09" w:rsidRDefault="00CA1B09" w:rsidP="00CA1B09">
      <w:pPr>
        <w:spacing w:before="100" w:beforeAutospacing="1" w:after="100" w:afterAutospacing="1" w:line="240" w:lineRule="auto"/>
        <w:jc w:val="both"/>
        <w:rPr>
          <w:rFonts w:ascii="Times New Roman" w:hAnsi="Times New Roman"/>
          <w:b/>
          <w:bCs/>
          <w:sz w:val="28"/>
          <w:szCs w:val="28"/>
        </w:rPr>
      </w:pPr>
      <w:r>
        <w:rPr>
          <w:rFonts w:ascii="Times New Roman" w:hAnsi="Times New Roman"/>
          <w:b/>
          <w:bCs/>
          <w:sz w:val="28"/>
          <w:szCs w:val="28"/>
        </w:rPr>
        <w:t> </w:t>
      </w:r>
    </w:p>
    <w:p w:rsidR="00CA1B09" w:rsidRDefault="00CA1B09" w:rsidP="00CA1B09">
      <w:pPr>
        <w:spacing w:before="100" w:beforeAutospacing="1" w:after="100" w:afterAutospacing="1" w:line="240" w:lineRule="auto"/>
        <w:jc w:val="both"/>
        <w:rPr>
          <w:rFonts w:ascii="Times New Roman" w:hAnsi="Times New Roman"/>
          <w:b/>
          <w:bCs/>
          <w:sz w:val="28"/>
          <w:szCs w:val="28"/>
        </w:rPr>
      </w:pPr>
    </w:p>
    <w:p w:rsidR="00CA1B09" w:rsidRDefault="00CA1B09" w:rsidP="00CA1B09">
      <w:pPr>
        <w:spacing w:after="0" w:line="240" w:lineRule="auto"/>
        <w:jc w:val="both"/>
        <w:rPr>
          <w:rFonts w:ascii="Times New Roman" w:hAnsi="Times New Roman"/>
          <w:bCs/>
          <w:sz w:val="28"/>
          <w:szCs w:val="28"/>
        </w:rPr>
      </w:pPr>
      <w:r>
        <w:rPr>
          <w:rFonts w:ascii="Times New Roman" w:hAnsi="Times New Roman"/>
          <w:bCs/>
          <w:sz w:val="28"/>
          <w:szCs w:val="28"/>
        </w:rPr>
        <w:t>Глава сельского поселения</w:t>
      </w:r>
    </w:p>
    <w:p w:rsidR="00CA1B09" w:rsidRDefault="00CA1B09" w:rsidP="00CA1B09">
      <w:pPr>
        <w:spacing w:after="0" w:line="240" w:lineRule="auto"/>
        <w:jc w:val="both"/>
        <w:rPr>
          <w:rFonts w:ascii="Times New Roman" w:hAnsi="Times New Roman"/>
          <w:sz w:val="28"/>
          <w:szCs w:val="28"/>
        </w:rPr>
      </w:pPr>
      <w:r>
        <w:rPr>
          <w:rFonts w:ascii="Times New Roman" w:hAnsi="Times New Roman"/>
          <w:bCs/>
          <w:sz w:val="28"/>
          <w:szCs w:val="28"/>
        </w:rPr>
        <w:t>«Урюмское»                                                                               Н.В. Васильев</w:t>
      </w:r>
    </w:p>
    <w:p w:rsidR="00CA1B09" w:rsidRDefault="00CA1B09" w:rsidP="00CA1B09">
      <w:pPr>
        <w:spacing w:before="100" w:beforeAutospacing="1" w:after="100" w:afterAutospacing="1" w:line="240" w:lineRule="auto"/>
        <w:jc w:val="both"/>
        <w:rPr>
          <w:rFonts w:ascii="Times New Roman" w:hAnsi="Times New Roman"/>
          <w:sz w:val="28"/>
          <w:szCs w:val="28"/>
        </w:rPr>
      </w:pPr>
      <w:r>
        <w:rPr>
          <w:rFonts w:ascii="Times New Roman" w:hAnsi="Times New Roman"/>
          <w:b/>
          <w:bCs/>
          <w:sz w:val="28"/>
          <w:szCs w:val="28"/>
        </w:rPr>
        <w:t> </w:t>
      </w:r>
    </w:p>
    <w:tbl>
      <w:tblPr>
        <w:tblW w:w="0" w:type="auto"/>
        <w:tblCellSpacing w:w="15" w:type="dxa"/>
        <w:tblInd w:w="-239" w:type="dxa"/>
        <w:tblLook w:val="04A0"/>
      </w:tblPr>
      <w:tblGrid>
        <w:gridCol w:w="4679"/>
        <w:gridCol w:w="5005"/>
      </w:tblGrid>
      <w:tr w:rsidR="00CA1B09" w:rsidTr="00DB60A7">
        <w:trPr>
          <w:tblCellSpacing w:w="15" w:type="dxa"/>
        </w:trPr>
        <w:tc>
          <w:tcPr>
            <w:tcW w:w="4634" w:type="dxa"/>
            <w:tcMar>
              <w:top w:w="15" w:type="dxa"/>
              <w:left w:w="15" w:type="dxa"/>
              <w:bottom w:w="15" w:type="dxa"/>
              <w:right w:w="15" w:type="dxa"/>
            </w:tcMar>
            <w:vAlign w:val="center"/>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 </w:t>
            </w:r>
          </w:p>
          <w:p w:rsidR="00CA1B09" w:rsidRDefault="00CA1B09" w:rsidP="00DB60A7">
            <w:pPr>
              <w:spacing w:after="0" w:line="240" w:lineRule="auto"/>
              <w:rPr>
                <w:rFonts w:ascii="Times New Roman" w:hAnsi="Times New Roman"/>
                <w:sz w:val="28"/>
                <w:szCs w:val="28"/>
                <w:lang w:eastAsia="en-US"/>
              </w:rPr>
            </w:pPr>
          </w:p>
          <w:p w:rsidR="00CA1B09" w:rsidRDefault="00CA1B09" w:rsidP="00DB60A7">
            <w:pPr>
              <w:spacing w:after="0" w:line="240" w:lineRule="auto"/>
              <w:rPr>
                <w:rFonts w:ascii="Times New Roman" w:hAnsi="Times New Roman"/>
                <w:sz w:val="28"/>
                <w:szCs w:val="28"/>
                <w:lang w:eastAsia="en-US"/>
              </w:rPr>
            </w:pPr>
          </w:p>
        </w:tc>
        <w:tc>
          <w:tcPr>
            <w:tcW w:w="4960" w:type="dxa"/>
            <w:tcMar>
              <w:top w:w="15" w:type="dxa"/>
              <w:left w:w="15" w:type="dxa"/>
              <w:bottom w:w="15" w:type="dxa"/>
              <w:right w:w="15" w:type="dxa"/>
            </w:tcMar>
            <w:vAlign w:val="center"/>
          </w:tcPr>
          <w:p w:rsidR="00CA1B09" w:rsidRDefault="00CA1B09" w:rsidP="00DB60A7">
            <w:pPr>
              <w:spacing w:after="0" w:line="240" w:lineRule="auto"/>
              <w:jc w:val="right"/>
              <w:rPr>
                <w:rFonts w:ascii="Times New Roman" w:hAnsi="Times New Roman"/>
                <w:sz w:val="28"/>
                <w:szCs w:val="28"/>
                <w:lang w:eastAsia="en-US"/>
              </w:rPr>
            </w:pPr>
          </w:p>
          <w:p w:rsidR="00CA1B09" w:rsidRDefault="00CA1B09" w:rsidP="00DB60A7">
            <w:pPr>
              <w:spacing w:after="0" w:line="240" w:lineRule="auto"/>
              <w:jc w:val="right"/>
              <w:rPr>
                <w:rFonts w:ascii="Times New Roman" w:hAnsi="Times New Roman"/>
                <w:sz w:val="28"/>
                <w:szCs w:val="28"/>
                <w:lang w:eastAsia="en-US"/>
              </w:rPr>
            </w:pPr>
          </w:p>
          <w:p w:rsidR="00CA1B09" w:rsidRDefault="00CA1B09" w:rsidP="00DB60A7">
            <w:pPr>
              <w:spacing w:before="100" w:beforeAutospacing="1" w:after="100" w:afterAutospacing="1" w:line="240" w:lineRule="auto"/>
              <w:jc w:val="right"/>
              <w:rPr>
                <w:rFonts w:ascii="Times New Roman" w:hAnsi="Times New Roman"/>
                <w:sz w:val="28"/>
                <w:szCs w:val="28"/>
                <w:lang w:eastAsia="en-US"/>
              </w:rPr>
            </w:pPr>
            <w:r>
              <w:rPr>
                <w:rFonts w:ascii="Times New Roman" w:hAnsi="Times New Roman"/>
                <w:sz w:val="28"/>
                <w:szCs w:val="28"/>
                <w:lang w:eastAsia="en-US"/>
              </w:rPr>
              <w:lastRenderedPageBreak/>
              <w:t> </w:t>
            </w:r>
          </w:p>
          <w:p w:rsidR="00CA1B09" w:rsidRDefault="00CA1B09" w:rsidP="00DB60A7">
            <w:pPr>
              <w:spacing w:before="100" w:beforeAutospacing="1" w:after="100" w:afterAutospacing="1" w:line="240" w:lineRule="auto"/>
              <w:jc w:val="right"/>
              <w:rPr>
                <w:rFonts w:ascii="Times New Roman" w:hAnsi="Times New Roman"/>
                <w:sz w:val="28"/>
                <w:szCs w:val="28"/>
                <w:lang w:eastAsia="en-US"/>
              </w:rPr>
            </w:pPr>
            <w:r>
              <w:rPr>
                <w:rFonts w:ascii="Times New Roman" w:hAnsi="Times New Roman"/>
                <w:sz w:val="28"/>
                <w:szCs w:val="28"/>
                <w:lang w:eastAsia="en-US"/>
              </w:rPr>
              <w:t xml:space="preserve">Приложение1  </w:t>
            </w:r>
          </w:p>
        </w:tc>
      </w:tr>
      <w:tr w:rsidR="00CA1B09" w:rsidTr="00DB60A7">
        <w:trPr>
          <w:tblCellSpacing w:w="15" w:type="dxa"/>
        </w:trPr>
        <w:tc>
          <w:tcPr>
            <w:tcW w:w="4634" w:type="dxa"/>
            <w:tcMar>
              <w:top w:w="15" w:type="dxa"/>
              <w:left w:w="15" w:type="dxa"/>
              <w:bottom w:w="15" w:type="dxa"/>
              <w:right w:w="15" w:type="dxa"/>
            </w:tcMar>
            <w:vAlign w:val="center"/>
            <w:hideMark/>
          </w:tcPr>
          <w:p w:rsidR="00CA1B09" w:rsidRDefault="00CA1B09" w:rsidP="00DB60A7">
            <w:pPr>
              <w:spacing w:after="0"/>
              <w:rPr>
                <w:rFonts w:asciiTheme="minorHAnsi" w:eastAsiaTheme="minorHAnsi" w:hAnsiTheme="minorHAnsi"/>
                <w:lang w:eastAsia="en-US"/>
              </w:rPr>
            </w:pPr>
          </w:p>
        </w:tc>
        <w:tc>
          <w:tcPr>
            <w:tcW w:w="4960" w:type="dxa"/>
            <w:tcMar>
              <w:top w:w="15" w:type="dxa"/>
              <w:left w:w="15" w:type="dxa"/>
              <w:bottom w:w="15" w:type="dxa"/>
              <w:right w:w="15" w:type="dxa"/>
            </w:tcMar>
            <w:vAlign w:val="center"/>
            <w:hideMark/>
          </w:tcPr>
          <w:p w:rsidR="00CA1B09" w:rsidRDefault="00CA1B09" w:rsidP="00DB60A7">
            <w:pPr>
              <w:spacing w:after="0" w:line="240" w:lineRule="auto"/>
              <w:jc w:val="right"/>
              <w:rPr>
                <w:rFonts w:ascii="Times New Roman" w:hAnsi="Times New Roman"/>
                <w:sz w:val="28"/>
                <w:szCs w:val="28"/>
                <w:lang w:eastAsia="en-US"/>
              </w:rPr>
            </w:pPr>
            <w:r>
              <w:rPr>
                <w:rFonts w:ascii="Times New Roman" w:hAnsi="Times New Roman"/>
                <w:sz w:val="28"/>
                <w:szCs w:val="28"/>
                <w:lang w:eastAsia="en-US"/>
              </w:rPr>
              <w:t>к постановлению Администрации</w:t>
            </w:r>
          </w:p>
          <w:p w:rsidR="00CA1B09" w:rsidRDefault="00CA1B09" w:rsidP="00DB60A7">
            <w:pPr>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 сельского поселения «Урюмское»</w:t>
            </w:r>
          </w:p>
          <w:p w:rsidR="00CA1B09" w:rsidRDefault="00CA1B09" w:rsidP="00DB60A7">
            <w:pPr>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от 31.08.2018 № 41 </w:t>
            </w:r>
          </w:p>
        </w:tc>
      </w:tr>
      <w:tr w:rsidR="00CA1B09" w:rsidTr="00DB60A7">
        <w:trPr>
          <w:tblCellSpacing w:w="15" w:type="dxa"/>
        </w:trPr>
        <w:tc>
          <w:tcPr>
            <w:tcW w:w="4634" w:type="dxa"/>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 </w:t>
            </w:r>
          </w:p>
        </w:tc>
        <w:tc>
          <w:tcPr>
            <w:tcW w:w="4960" w:type="dxa"/>
            <w:tcMar>
              <w:top w:w="15" w:type="dxa"/>
              <w:left w:w="15" w:type="dxa"/>
              <w:bottom w:w="15" w:type="dxa"/>
              <w:right w:w="15" w:type="dxa"/>
            </w:tcMar>
            <w:vAlign w:val="center"/>
            <w:hideMark/>
          </w:tcPr>
          <w:p w:rsidR="00CA1B09" w:rsidRDefault="00CA1B09" w:rsidP="00DB60A7">
            <w:pPr>
              <w:spacing w:after="0"/>
              <w:rPr>
                <w:rFonts w:asciiTheme="minorHAnsi" w:eastAsiaTheme="minorHAnsi" w:hAnsiTheme="minorHAnsi"/>
                <w:lang w:eastAsia="en-US"/>
              </w:rPr>
            </w:pPr>
          </w:p>
        </w:tc>
      </w:tr>
    </w:tbl>
    <w:p w:rsidR="00CA1B09" w:rsidRDefault="00CA1B09" w:rsidP="00CA1B09">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План действий по ликвидации последствий аварийных ситуаций с применением электронного моделирования аварийных ситуаций на территории сельского поселения «Урюмское»</w:t>
      </w:r>
    </w:p>
    <w:p w:rsidR="00CA1B09" w:rsidRDefault="00CA1B09" w:rsidP="00CA1B09">
      <w:pPr>
        <w:numPr>
          <w:ilvl w:val="0"/>
          <w:numId w:val="2"/>
        </w:num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t>Общие положения.</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1.1. План действий по ликвидации последствий аварийных ситуаций с применением электронного моделирования аварийных ситуаций на территории сельского поселения «Урюмское»  (далее — План) разработан в целях координации деятельности Администрации сельского поселения «Урюмское»   и ресурсоснабжающих организаций при решении вопросов, связанных с ликвидацией аварийных ситуаций на системах жизнеобеспечения  муниципального образования сельского поселения «Урюмское».</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1.2. Настоящий План обязателен для выполнения исполнителями и потребителями коммунальных услуг, тепло- и ресурсоснабжающими организациями,  ремонтными и наладочными организациями, выполняющими  наладку и ремонт объектов жилищно-коммунального хозяйства  сельского поселения «Урюмское».</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1.3. Основной задачей Администрации  сельского поселения «Урюмское», организаций жилищно-коммунального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1.4. 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сельского поселения «Урюмское» определяется в соответствии с действующим законодательством.</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xml:space="preserve">         1.5. Взаимоотношения теплоснабжающей организации с исполнителями коммунальных услуг и потребителями определяются заключенными между ними договорами и действующим федеральным и региональным законодательством. Ответственность исполнителей коммунальных услуг, потребителей и теплоснабжающей организации определяется балансовой </w:t>
      </w:r>
      <w:r>
        <w:rPr>
          <w:rFonts w:ascii="Times New Roman" w:hAnsi="Times New Roman"/>
          <w:sz w:val="28"/>
          <w:szCs w:val="28"/>
        </w:rPr>
        <w:lastRenderedPageBreak/>
        <w:t>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CA1B09" w:rsidRDefault="00CA1B09" w:rsidP="00CA1B09">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Исполнители коммунальных услуг и потребители должны обеспечивать:</w:t>
      </w:r>
    </w:p>
    <w:p w:rsidR="00CA1B09" w:rsidRDefault="00CA1B09" w:rsidP="00CA1B09">
      <w:pPr>
        <w:numPr>
          <w:ilvl w:val="0"/>
          <w:numId w:val="3"/>
        </w:numPr>
        <w:tabs>
          <w:tab w:val="num" w:pos="0"/>
        </w:tabs>
        <w:spacing w:before="100" w:beforeAutospacing="1" w:after="100" w:afterAutospacing="1" w:line="240" w:lineRule="auto"/>
        <w:ind w:left="0" w:firstLine="360"/>
        <w:jc w:val="both"/>
        <w:rPr>
          <w:rFonts w:ascii="Times New Roman" w:hAnsi="Times New Roman"/>
          <w:sz w:val="28"/>
          <w:szCs w:val="28"/>
        </w:rPr>
      </w:pPr>
      <w:r>
        <w:rPr>
          <w:rFonts w:ascii="Times New Roman" w:hAnsi="Times New Roman"/>
          <w:sz w:val="28"/>
          <w:szCs w:val="28"/>
        </w:rP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CA1B09" w:rsidRDefault="00CA1B09" w:rsidP="00CA1B09">
      <w:pPr>
        <w:numPr>
          <w:ilvl w:val="0"/>
          <w:numId w:val="3"/>
        </w:numPr>
        <w:tabs>
          <w:tab w:val="num" w:pos="0"/>
        </w:tabs>
        <w:spacing w:before="100" w:beforeAutospacing="1" w:after="100" w:afterAutospacing="1" w:line="240" w:lineRule="auto"/>
        <w:ind w:left="0" w:firstLine="360"/>
        <w:jc w:val="both"/>
        <w:rPr>
          <w:rFonts w:ascii="Times New Roman" w:hAnsi="Times New Roman"/>
          <w:sz w:val="28"/>
          <w:szCs w:val="28"/>
        </w:rPr>
      </w:pPr>
      <w:r>
        <w:rPr>
          <w:rFonts w:ascii="Times New Roman" w:hAnsi="Times New Roman"/>
          <w:sz w:val="28"/>
          <w:szCs w:val="2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CA1B09" w:rsidRDefault="00CA1B09" w:rsidP="00CA1B09">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t>2. План ликвидации аварийной ситуации составляется в целях:</w:t>
      </w:r>
    </w:p>
    <w:p w:rsidR="00CA1B09" w:rsidRDefault="00CA1B09" w:rsidP="00CA1B09">
      <w:pPr>
        <w:spacing w:before="100" w:beforeAutospacing="1" w:after="100" w:afterAutospacing="1" w:line="240" w:lineRule="auto"/>
        <w:jc w:val="both"/>
        <w:rPr>
          <w:rFonts w:ascii="Times New Roman" w:hAnsi="Times New Roman"/>
          <w:sz w:val="28"/>
          <w:szCs w:val="28"/>
        </w:rPr>
      </w:pPr>
      <w:r>
        <w:rPr>
          <w:rFonts w:ascii="Times New Roman" w:hAnsi="Times New Roman"/>
          <w:b/>
          <w:bCs/>
          <w:sz w:val="28"/>
          <w:szCs w:val="28"/>
        </w:rPr>
        <w:t> </w:t>
      </w:r>
      <w:r>
        <w:rPr>
          <w:rFonts w:ascii="Times New Roman" w:hAnsi="Times New Roman"/>
          <w:sz w:val="28"/>
          <w:szCs w:val="28"/>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CA1B09" w:rsidRDefault="00CA1B09" w:rsidP="00CA1B09">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создания благоприятных условий для успешного выполнения мероприятий по ликвидации аварийной ситуации;</w:t>
      </w:r>
    </w:p>
    <w:p w:rsidR="00CA1B09" w:rsidRDefault="00CA1B09" w:rsidP="00CA1B09">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бесперебойного удовлетворения  потребностей  населения при ликвидации аварийной ситуации.</w:t>
      </w:r>
    </w:p>
    <w:p w:rsidR="00CA1B09" w:rsidRDefault="00CA1B09" w:rsidP="00CA1B09">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Риски возникновения аварий, масштабы и последствия.</w:t>
      </w:r>
    </w:p>
    <w:p w:rsidR="00CA1B09" w:rsidRDefault="00CA1B09" w:rsidP="00CA1B09">
      <w:pPr>
        <w:spacing w:before="100" w:beforeAutospacing="1" w:after="100" w:afterAutospacing="1" w:line="240" w:lineRule="auto"/>
        <w:jc w:val="both"/>
        <w:rPr>
          <w:rFonts w:ascii="Times New Roman" w:hAnsi="Times New Roman"/>
          <w:sz w:val="28"/>
          <w:szCs w:val="28"/>
        </w:rPr>
      </w:pPr>
    </w:p>
    <w:tbl>
      <w:tblPr>
        <w:tblW w:w="0" w:type="auto"/>
        <w:tblLook w:val="04A0"/>
      </w:tblPr>
      <w:tblGrid>
        <w:gridCol w:w="9349"/>
        <w:gridCol w:w="222"/>
      </w:tblGrid>
      <w:tr w:rsidR="00CA1B09" w:rsidTr="00DB60A7">
        <w:tc>
          <w:tcPr>
            <w:tcW w:w="1500" w:type="dxa"/>
            <w:tcBorders>
              <w:top w:val="single" w:sz="4" w:space="0" w:color="auto"/>
              <w:left w:val="single" w:sz="4" w:space="0" w:color="auto"/>
              <w:bottom w:val="single" w:sz="4" w:space="0" w:color="auto"/>
              <w:right w:val="single" w:sz="4" w:space="0" w:color="auto"/>
            </w:tcBorders>
            <w:hideMark/>
          </w:tcPr>
          <w:tbl>
            <w:tblPr>
              <w:tblW w:w="9750" w:type="dxa"/>
              <w:tblCellSpacing w:w="15" w:type="dxa"/>
              <w:tblLook w:val="04A0"/>
            </w:tblPr>
            <w:tblGrid>
              <w:gridCol w:w="1364"/>
              <w:gridCol w:w="2451"/>
              <w:gridCol w:w="2336"/>
              <w:gridCol w:w="2026"/>
              <w:gridCol w:w="1573"/>
            </w:tblGrid>
            <w:tr w:rsidR="00CA1B09" w:rsidTr="00DB60A7">
              <w:trPr>
                <w:tblCellSpacing w:w="15" w:type="dxa"/>
              </w:trPr>
              <w:tc>
                <w:tcPr>
                  <w:tcW w:w="1322" w:type="dxa"/>
                  <w:tcBorders>
                    <w:top w:val="nil"/>
                    <w:left w:val="nil"/>
                    <w:bottom w:val="single" w:sz="4" w:space="0" w:color="auto"/>
                    <w:right w:val="nil"/>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Вид аварии</w:t>
                  </w:r>
                </w:p>
              </w:tc>
              <w:tc>
                <w:tcPr>
                  <w:tcW w:w="2411"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Причина возникновения аварии</w:t>
                  </w:r>
                </w:p>
              </w:tc>
              <w:tc>
                <w:tcPr>
                  <w:tcW w:w="2331" w:type="dxa"/>
                  <w:tcBorders>
                    <w:top w:val="nil"/>
                    <w:left w:val="nil"/>
                    <w:bottom w:val="single" w:sz="4" w:space="0" w:color="auto"/>
                    <w:right w:val="nil"/>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Масштаб аварии и последствия</w:t>
                  </w:r>
                </w:p>
              </w:tc>
              <w:tc>
                <w:tcPr>
                  <w:tcW w:w="1977"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Уровень реагирования</w:t>
                  </w:r>
                </w:p>
              </w:tc>
              <w:tc>
                <w:tcPr>
                  <w:tcW w:w="1529" w:type="dxa"/>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Примечание</w:t>
                  </w:r>
                </w:p>
              </w:tc>
            </w:tr>
            <w:tr w:rsidR="00CA1B09" w:rsidTr="00DB60A7">
              <w:trPr>
                <w:tblCellSpacing w:w="15" w:type="dxa"/>
              </w:trPr>
              <w:tc>
                <w:tcPr>
                  <w:tcW w:w="1322" w:type="dxa"/>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Остановка котельной</w:t>
                  </w:r>
                </w:p>
              </w:tc>
              <w:tc>
                <w:tcPr>
                  <w:tcW w:w="2411"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Прекращение подачи электроэнергии</w:t>
                  </w:r>
                </w:p>
              </w:tc>
              <w:tc>
                <w:tcPr>
                  <w:tcW w:w="2331" w:type="dxa"/>
                  <w:tcBorders>
                    <w:top w:val="nil"/>
                    <w:left w:val="single" w:sz="4" w:space="0" w:color="auto"/>
                    <w:bottom w:val="nil"/>
                    <w:right w:val="single" w:sz="4" w:space="0" w:color="auto"/>
                  </w:tcBorders>
                  <w:tcMar>
                    <w:top w:w="15" w:type="dxa"/>
                    <w:left w:w="15" w:type="dxa"/>
                    <w:bottom w:w="15" w:type="dxa"/>
                    <w:right w:w="15" w:type="dxa"/>
                  </w:tcMar>
                  <w:vAlign w:val="center"/>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Прекращение циркуляции воды в систему отопления всех потребителей, понижение температуры в зданиях, размораживание тепловых сетей и </w:t>
                  </w:r>
                  <w:r>
                    <w:rPr>
                      <w:rFonts w:ascii="Times New Roman" w:hAnsi="Times New Roman"/>
                      <w:sz w:val="28"/>
                      <w:szCs w:val="28"/>
                      <w:lang w:eastAsia="en-US"/>
                    </w:rPr>
                    <w:lastRenderedPageBreak/>
                    <w:t>отопительных батарей</w:t>
                  </w:r>
                </w:p>
                <w:p w:rsidR="00CA1B09" w:rsidRDefault="00CA1B09" w:rsidP="00DB60A7">
                  <w:pPr>
                    <w:spacing w:after="0" w:line="240" w:lineRule="auto"/>
                    <w:rPr>
                      <w:rFonts w:ascii="Times New Roman" w:hAnsi="Times New Roman"/>
                      <w:sz w:val="28"/>
                      <w:szCs w:val="28"/>
                      <w:lang w:eastAsia="en-US"/>
                    </w:rPr>
                  </w:pPr>
                </w:p>
              </w:tc>
              <w:tc>
                <w:tcPr>
                  <w:tcW w:w="1977"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муниципальный</w:t>
                  </w:r>
                </w:p>
              </w:tc>
              <w:tc>
                <w:tcPr>
                  <w:tcW w:w="1529" w:type="dxa"/>
                  <w:tcBorders>
                    <w:top w:val="single" w:sz="4" w:space="0" w:color="auto"/>
                    <w:left w:val="nil"/>
                    <w:bottom w:val="nil"/>
                    <w:right w:val="nil"/>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b/>
                      <w:bCs/>
                      <w:sz w:val="28"/>
                      <w:szCs w:val="28"/>
                      <w:lang w:eastAsia="en-US"/>
                    </w:rPr>
                    <w:t> </w:t>
                  </w:r>
                </w:p>
              </w:tc>
            </w:tr>
            <w:tr w:rsidR="00CA1B09" w:rsidTr="00DB60A7">
              <w:trPr>
                <w:tblCellSpacing w:w="15" w:type="dxa"/>
              </w:trPr>
              <w:tc>
                <w:tcPr>
                  <w:tcW w:w="1322" w:type="dxa"/>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Остановка котельной</w:t>
                  </w:r>
                </w:p>
              </w:tc>
              <w:tc>
                <w:tcPr>
                  <w:tcW w:w="241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Прекращение подачи топлива</w:t>
                  </w:r>
                </w:p>
              </w:tc>
              <w:tc>
                <w:tcPr>
                  <w:tcW w:w="2331" w:type="dxa"/>
                  <w:tcBorders>
                    <w:top w:val="nil"/>
                    <w:left w:val="single" w:sz="4" w:space="0" w:color="auto"/>
                    <w:bottom w:val="nil"/>
                    <w:right w:val="single" w:sz="4" w:space="0" w:color="auto"/>
                  </w:tcBorders>
                  <w:tcMar>
                    <w:top w:w="15" w:type="dxa"/>
                    <w:left w:w="15" w:type="dxa"/>
                    <w:bottom w:w="15" w:type="dxa"/>
                    <w:right w:w="15" w:type="dxa"/>
                  </w:tcMar>
                  <w:vAlign w:val="center"/>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Прекращение подачи горячей воды в систему отопления всех потребителей, понижение температуры в зданиях.</w:t>
                  </w:r>
                </w:p>
                <w:p w:rsidR="00CA1B09" w:rsidRDefault="00CA1B09" w:rsidP="00DB60A7">
                  <w:pPr>
                    <w:spacing w:after="0" w:line="240" w:lineRule="auto"/>
                    <w:rPr>
                      <w:rFonts w:ascii="Times New Roman" w:hAnsi="Times New Roman"/>
                      <w:sz w:val="28"/>
                      <w:szCs w:val="28"/>
                      <w:lang w:eastAsia="en-US"/>
                    </w:rPr>
                  </w:pPr>
                </w:p>
              </w:tc>
              <w:tc>
                <w:tcPr>
                  <w:tcW w:w="1977" w:type="dxa"/>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локальный</w:t>
                  </w:r>
                </w:p>
              </w:tc>
              <w:tc>
                <w:tcPr>
                  <w:tcW w:w="1529"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b/>
                      <w:bCs/>
                      <w:sz w:val="28"/>
                      <w:szCs w:val="28"/>
                      <w:lang w:eastAsia="en-US"/>
                    </w:rPr>
                    <w:t> </w:t>
                  </w:r>
                </w:p>
              </w:tc>
            </w:tr>
            <w:tr w:rsidR="00CA1B09" w:rsidTr="00DB60A7">
              <w:trPr>
                <w:tblCellSpacing w:w="15" w:type="dxa"/>
              </w:trPr>
              <w:tc>
                <w:tcPr>
                  <w:tcW w:w="1322" w:type="dxa"/>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Порыв тепловых сетей</w:t>
                  </w:r>
                </w:p>
              </w:tc>
              <w:tc>
                <w:tcPr>
                  <w:tcW w:w="241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Предельный износ сетей, гидродинамические удары</w:t>
                  </w:r>
                </w:p>
                <w:p w:rsidR="00CA1B09" w:rsidRDefault="00CA1B09" w:rsidP="00DB60A7">
                  <w:pPr>
                    <w:spacing w:before="100" w:beforeAutospacing="1" w:after="100" w:afterAutospacing="1" w:line="240" w:lineRule="auto"/>
                    <w:rPr>
                      <w:rFonts w:ascii="Times New Roman" w:hAnsi="Times New Roman"/>
                      <w:sz w:val="28"/>
                      <w:szCs w:val="28"/>
                      <w:lang w:eastAsia="en-US"/>
                    </w:rPr>
                  </w:pPr>
                  <w:r>
                    <w:rPr>
                      <w:rFonts w:ascii="Times New Roman" w:hAnsi="Times New Roman"/>
                      <w:sz w:val="28"/>
                      <w:szCs w:val="28"/>
                      <w:lang w:eastAsia="en-US"/>
                    </w:rPr>
                    <w:t> </w:t>
                  </w:r>
                </w:p>
              </w:tc>
              <w:tc>
                <w:tcPr>
                  <w:tcW w:w="2331"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1977" w:type="dxa"/>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sz w:val="28"/>
                      <w:szCs w:val="28"/>
                      <w:lang w:eastAsia="en-US"/>
                    </w:rPr>
                    <w:t>муниципальный</w:t>
                  </w:r>
                </w:p>
              </w:tc>
              <w:tc>
                <w:tcPr>
                  <w:tcW w:w="1529"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rPr>
                      <w:rFonts w:ascii="Times New Roman" w:hAnsi="Times New Roman"/>
                      <w:sz w:val="28"/>
                      <w:szCs w:val="28"/>
                      <w:lang w:eastAsia="en-US"/>
                    </w:rPr>
                  </w:pPr>
                  <w:r>
                    <w:rPr>
                      <w:rFonts w:ascii="Times New Roman" w:hAnsi="Times New Roman"/>
                      <w:b/>
                      <w:bCs/>
                      <w:sz w:val="28"/>
                      <w:szCs w:val="28"/>
                      <w:lang w:eastAsia="en-US"/>
                    </w:rPr>
                    <w:t> </w:t>
                  </w:r>
                </w:p>
              </w:tc>
            </w:tr>
          </w:tbl>
          <w:p w:rsidR="00CA1B09" w:rsidRDefault="00CA1B09" w:rsidP="00DB60A7">
            <w:pPr>
              <w:rPr>
                <w:lang w:eastAsia="en-US"/>
              </w:rPr>
            </w:pPr>
          </w:p>
        </w:tc>
        <w:tc>
          <w:tcPr>
            <w:tcW w:w="8071" w:type="dxa"/>
            <w:tcBorders>
              <w:top w:val="single" w:sz="4" w:space="0" w:color="auto"/>
              <w:left w:val="single" w:sz="4" w:space="0" w:color="auto"/>
              <w:bottom w:val="single" w:sz="4" w:space="0" w:color="auto"/>
              <w:right w:val="single" w:sz="4" w:space="0" w:color="auto"/>
            </w:tcBorders>
          </w:tcPr>
          <w:p w:rsidR="00CA1B09" w:rsidRDefault="00CA1B09" w:rsidP="00DB60A7">
            <w:pPr>
              <w:rPr>
                <w:lang w:eastAsia="en-US"/>
              </w:rPr>
            </w:pPr>
          </w:p>
        </w:tc>
      </w:tr>
    </w:tbl>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lastRenderedPageBreak/>
        <w:t>Наиболее вероятными причинами возникновения аварий и сбоев в работе могут   послужить:</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-перебои в подаче электроэнергии;</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-износ оборудования;</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-неблагоприятные погодно-климатические явления;</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-человеческий фактор.</w:t>
      </w:r>
    </w:p>
    <w:p w:rsidR="00CA1B09" w:rsidRDefault="00CA1B09" w:rsidP="00CA1B09">
      <w:p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t>3. Этапы организации работ по локализации и ликвидации последствий аварийных ситуаций объектах электро – водо –  теплоснабжения.</w:t>
      </w:r>
    </w:p>
    <w:p w:rsidR="00CA1B09" w:rsidRDefault="00CA1B09" w:rsidP="00CA1B09">
      <w:pPr>
        <w:spacing w:before="100" w:beforeAutospacing="1" w:after="100" w:afterAutospacing="1" w:line="240" w:lineRule="auto"/>
        <w:jc w:val="both"/>
        <w:rPr>
          <w:rFonts w:ascii="Times New Roman" w:hAnsi="Times New Roman"/>
          <w:sz w:val="28"/>
          <w:szCs w:val="28"/>
        </w:rPr>
      </w:pPr>
      <w:r>
        <w:rPr>
          <w:rFonts w:ascii="Times New Roman" w:hAnsi="Times New Roman"/>
          <w:b/>
          <w:bCs/>
          <w:sz w:val="28"/>
          <w:szCs w:val="28"/>
        </w:rPr>
        <w:t>первый этап</w:t>
      </w:r>
      <w:r>
        <w:rPr>
          <w:rFonts w:ascii="Times New Roman" w:hAnsi="Times New Roman"/>
          <w:sz w:val="28"/>
          <w:szCs w:val="28"/>
        </w:rPr>
        <w:t xml:space="preserve"> –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дежурного диспетчера ЕДДС, взаимодействующих структур и органов повседневного управления силами и средствами, привлекаемых к ликвидации аварийных ситуаций</w:t>
      </w:r>
      <w:r>
        <w:rPr>
          <w:rFonts w:ascii="Times New Roman" w:hAnsi="Times New Roman"/>
          <w:b/>
          <w:bCs/>
          <w:sz w:val="28"/>
          <w:szCs w:val="28"/>
        </w:rPr>
        <w:t>;</w:t>
      </w:r>
    </w:p>
    <w:p w:rsidR="00CA1B09" w:rsidRDefault="00CA1B09" w:rsidP="00CA1B09">
      <w:pPr>
        <w:spacing w:before="100" w:beforeAutospacing="1" w:after="100" w:afterAutospacing="1" w:line="240" w:lineRule="auto"/>
        <w:jc w:val="both"/>
        <w:rPr>
          <w:rFonts w:ascii="Times New Roman" w:hAnsi="Times New Roman"/>
          <w:sz w:val="28"/>
          <w:szCs w:val="28"/>
        </w:rPr>
      </w:pPr>
      <w:r>
        <w:rPr>
          <w:rFonts w:ascii="Times New Roman" w:hAnsi="Times New Roman"/>
          <w:b/>
          <w:bCs/>
          <w:sz w:val="28"/>
          <w:szCs w:val="28"/>
        </w:rPr>
        <w:t>второй этап</w:t>
      </w:r>
      <w:r>
        <w:rPr>
          <w:rFonts w:ascii="Times New Roman" w:hAnsi="Times New Roman"/>
          <w:sz w:val="28"/>
          <w:szCs w:val="28"/>
        </w:rPr>
        <w:t xml:space="preserve"> – принятие решения о вводе режима аварийной ситуации и оперативное планирование действий;</w:t>
      </w:r>
    </w:p>
    <w:p w:rsidR="00CA1B09" w:rsidRDefault="00CA1B09" w:rsidP="00CA1B09">
      <w:pPr>
        <w:spacing w:before="100" w:beforeAutospacing="1" w:after="100" w:afterAutospacing="1" w:line="240" w:lineRule="auto"/>
        <w:jc w:val="both"/>
        <w:rPr>
          <w:rFonts w:ascii="Times New Roman" w:hAnsi="Times New Roman"/>
          <w:sz w:val="28"/>
          <w:szCs w:val="28"/>
        </w:rPr>
      </w:pPr>
      <w:r>
        <w:rPr>
          <w:rFonts w:ascii="Times New Roman" w:hAnsi="Times New Roman"/>
          <w:b/>
          <w:bCs/>
          <w:sz w:val="28"/>
          <w:szCs w:val="28"/>
        </w:rPr>
        <w:t>третий этап</w:t>
      </w:r>
      <w:r>
        <w:rPr>
          <w:rFonts w:ascii="Times New Roman" w:hAnsi="Times New Roman"/>
          <w:sz w:val="28"/>
          <w:szCs w:val="28"/>
        </w:rPr>
        <w:t xml:space="preserve"> – организация проведения мероприятий по ликвидации аварий и первоочередного жизнеобеспечения пострадавшего населения.</w:t>
      </w:r>
    </w:p>
    <w:p w:rsidR="00CA1B09" w:rsidRDefault="00CA1B09" w:rsidP="00CA1B09">
      <w:pPr>
        <w:pStyle w:val="a5"/>
        <w:numPr>
          <w:ilvl w:val="0"/>
          <w:numId w:val="4"/>
        </w:num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lastRenderedPageBreak/>
        <w:t>Организация управления ликвидацией аварий на тепло-производящих объектах и тепловых сетях.</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 на объектовом уровне – руководитель организации, осуществляющей эксплуатацию объекта.</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Органами повседневного управления территориальной подсистемы являются:</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на межмуниципальном уровне — единая дежурно-диспетчерская служба (далее — ЕДДС) Чернышевского    района по вопросам сбора, обработки и обмена информации, оперативного реагирования и координации совместных действий дежурно-диспетчерских и аварийно-диспетчерских служб (далее — ДДС, АДС) организаций, расположенных на территории муниципального района,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на муниципальном уровне – Глава сельского поселения «Урюмское» (Глава Администрации) муниципального образования;</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на объектовом уровне – дежурно-диспетчерские службы  организаций (объектов).</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CA1B09" w:rsidRDefault="00CA1B09" w:rsidP="00CA1B09">
      <w:pPr>
        <w:numPr>
          <w:ilvl w:val="0"/>
          <w:numId w:val="5"/>
        </w:num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t>Силы и средства для ликвидации аварий тепло-производящих объектов и тепловых сетей.</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В режиме повседневной деятельности на объектах ЖКХ осуществляется дежурство специалистов, операторами  котельных.</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Время готовности к работам по ликвидации аварии- 45 мин.</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При возникновении крупномасштабной аварии, срок ликвидации последствий более 12 часов.</w:t>
      </w:r>
    </w:p>
    <w:p w:rsidR="00CA1B09" w:rsidRDefault="00CA1B09" w:rsidP="00CA1B09">
      <w:pPr>
        <w:numPr>
          <w:ilvl w:val="0"/>
          <w:numId w:val="6"/>
        </w:num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t>Резервы финансовых и материальных ресурсов для ликвидации чрезвычайных ситуаций и их последствий</w:t>
      </w:r>
      <w:r>
        <w:rPr>
          <w:rFonts w:ascii="Times New Roman" w:hAnsi="Times New Roman"/>
          <w:sz w:val="28"/>
          <w:szCs w:val="28"/>
        </w:rPr>
        <w:t>.</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Для ликвидации аварий создаются и используются:</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резервы финансовых и материальных ресурсов муниципального образования, резервы финансовых материальных ресурсов организаций.</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A1B09" w:rsidRDefault="00CA1B09" w:rsidP="00CA1B09">
      <w:pPr>
        <w:numPr>
          <w:ilvl w:val="0"/>
          <w:numId w:val="7"/>
        </w:num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t>Порядок действий по ликвидации аварий на тепло-производящих объектах и тепловых сетях</w:t>
      </w:r>
    </w:p>
    <w:p w:rsidR="00CA1B09" w:rsidRDefault="00CA1B09" w:rsidP="00CA1B09">
      <w:pPr>
        <w:spacing w:after="0" w:line="240" w:lineRule="auto"/>
        <w:jc w:val="both"/>
        <w:rPr>
          <w:rFonts w:ascii="Times New Roman" w:hAnsi="Times New Roman"/>
          <w:sz w:val="28"/>
          <w:szCs w:val="28"/>
        </w:rPr>
      </w:pPr>
      <w:r>
        <w:rPr>
          <w:rFonts w:ascii="Times New Roman" w:hAnsi="Times New Roman"/>
          <w:b/>
          <w:bCs/>
          <w:sz w:val="28"/>
          <w:szCs w:val="28"/>
        </w:rPr>
        <w:lastRenderedPageBreak/>
        <w:t> </w:t>
      </w:r>
      <w:r>
        <w:rPr>
          <w:rFonts w:ascii="Times New Roman" w:hAnsi="Times New Roman"/>
          <w:sz w:val="28"/>
          <w:szCs w:val="28"/>
        </w:rPr>
        <w:t>         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теплоэнергии в дома и  социально значимые объекты.</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Принятию решения на ликвидацию аварии предшествует оценка сложившейся обстановки, масштаба аварии и возможных последствий.</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Работы проводятся на основании нормативных и распорядительных документов оформляемых организатором работ.</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xml:space="preserve">         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Чернышевского   района не позднее 20 мин. с момента происшествия, ЧС, администрацию сельского поселения «Урюмское». </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О сложившейся обстановке население информируется администрацией  поселения, эксплуатирующей организацией через местную систему оповещения и информирования.</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В случае необходимости привлечения дополнительных сил</w:t>
      </w:r>
      <w:r>
        <w:rPr>
          <w:rFonts w:ascii="Times New Roman" w:hAnsi="Times New Roman"/>
          <w:sz w:val="28"/>
          <w:szCs w:val="28"/>
        </w:rPr>
        <w:br/>
        <w:t>и средств к работам, руководитель работ докладывает Главе  муниципального образования, председателю комиссии по предупреждению и ликвидации чрезвычайных ситуаций и обеспечению пожарной безопасности поселения, ЕДДС Томского района.</w:t>
      </w:r>
    </w:p>
    <w:p w:rsidR="00CA1B09" w:rsidRDefault="00CA1B09" w:rsidP="00CA1B09">
      <w:pPr>
        <w:spacing w:after="0" w:line="240" w:lineRule="auto"/>
        <w:jc w:val="both"/>
        <w:rPr>
          <w:rFonts w:ascii="Times New Roman" w:hAnsi="Times New Roman"/>
          <w:sz w:val="28"/>
          <w:szCs w:val="28"/>
        </w:rPr>
      </w:pPr>
      <w:r>
        <w:rPr>
          <w:rFonts w:ascii="Times New Roman" w:hAnsi="Times New Roman"/>
          <w:sz w:val="28"/>
          <w:szCs w:val="28"/>
        </w:rPr>
        <w:t>         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поселения.</w:t>
      </w:r>
    </w:p>
    <w:p w:rsidR="00CA1B09" w:rsidRDefault="00CA1B09" w:rsidP="00CA1B09">
      <w:pPr>
        <w:numPr>
          <w:ilvl w:val="0"/>
          <w:numId w:val="8"/>
        </w:numPr>
        <w:spacing w:before="100" w:beforeAutospacing="1" w:after="100" w:afterAutospacing="1" w:line="240" w:lineRule="auto"/>
        <w:jc w:val="center"/>
        <w:rPr>
          <w:rFonts w:ascii="Times New Roman" w:hAnsi="Times New Roman"/>
          <w:sz w:val="28"/>
          <w:szCs w:val="28"/>
        </w:rPr>
      </w:pPr>
      <w:r>
        <w:rPr>
          <w:rFonts w:ascii="Times New Roman" w:hAnsi="Times New Roman"/>
          <w:b/>
          <w:bCs/>
          <w:sz w:val="28"/>
          <w:szCs w:val="28"/>
        </w:rPr>
        <w:t>Мероприятия при аварийном отключении коммунально-технических систем жизнеобеспечения населения</w:t>
      </w:r>
    </w:p>
    <w:tbl>
      <w:tblPr>
        <w:tblW w:w="0" w:type="auto"/>
        <w:tblLook w:val="04A0"/>
      </w:tblPr>
      <w:tblGrid>
        <w:gridCol w:w="9571"/>
      </w:tblGrid>
      <w:tr w:rsidR="00CA1B09" w:rsidTr="00DB60A7">
        <w:tc>
          <w:tcPr>
            <w:tcW w:w="9571" w:type="dxa"/>
            <w:tcBorders>
              <w:top w:val="single" w:sz="4" w:space="0" w:color="auto"/>
              <w:left w:val="single" w:sz="4" w:space="0" w:color="auto"/>
              <w:bottom w:val="single" w:sz="4" w:space="0" w:color="auto"/>
              <w:right w:val="single" w:sz="4" w:space="0" w:color="auto"/>
            </w:tcBorders>
            <w:hideMark/>
          </w:tcPr>
          <w:tbl>
            <w:tblPr>
              <w:tblW w:w="9847" w:type="dxa"/>
              <w:tblCellSpacing w:w="15" w:type="dxa"/>
              <w:tblLook w:val="04A0"/>
            </w:tblPr>
            <w:tblGrid>
              <w:gridCol w:w="510"/>
              <w:gridCol w:w="251"/>
              <w:gridCol w:w="4911"/>
              <w:gridCol w:w="173"/>
              <w:gridCol w:w="1611"/>
              <w:gridCol w:w="2391"/>
            </w:tblGrid>
            <w:tr w:rsidR="00CA1B09" w:rsidTr="00DB60A7">
              <w:trPr>
                <w:tblCellSpacing w:w="15" w:type="dxa"/>
              </w:trPr>
              <w:tc>
                <w:tcPr>
                  <w:tcW w:w="465"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п/п</w:t>
                  </w:r>
                </w:p>
              </w:tc>
              <w:tc>
                <w:tcPr>
                  <w:tcW w:w="221" w:type="dxa"/>
                  <w:tcBorders>
                    <w:top w:val="nil"/>
                    <w:left w:val="single" w:sz="4" w:space="0" w:color="auto"/>
                    <w:bottom w:val="single" w:sz="4" w:space="0" w:color="auto"/>
                    <w:right w:val="nil"/>
                  </w:tcBorders>
                  <w:tcMar>
                    <w:top w:w="15" w:type="dxa"/>
                    <w:left w:w="15" w:type="dxa"/>
                    <w:bottom w:w="15" w:type="dxa"/>
                    <w:right w:w="15" w:type="dxa"/>
                  </w:tcMar>
                  <w:vAlign w:val="center"/>
                </w:tcPr>
                <w:p w:rsidR="00CA1B09" w:rsidRDefault="00CA1B09" w:rsidP="00DB60A7">
                  <w:pPr>
                    <w:rPr>
                      <w:rFonts w:ascii="Times New Roman" w:hAnsi="Times New Roman"/>
                      <w:sz w:val="28"/>
                      <w:szCs w:val="28"/>
                      <w:lang w:eastAsia="en-US"/>
                    </w:rPr>
                  </w:pPr>
                </w:p>
                <w:p w:rsidR="00CA1B09" w:rsidRDefault="00CA1B09" w:rsidP="00DB60A7">
                  <w:pPr>
                    <w:spacing w:after="0" w:line="240" w:lineRule="auto"/>
                    <w:jc w:val="both"/>
                    <w:rPr>
                      <w:rFonts w:ascii="Times New Roman" w:hAnsi="Times New Roman"/>
                      <w:sz w:val="28"/>
                      <w:szCs w:val="28"/>
                      <w:lang w:eastAsia="en-US"/>
                    </w:rPr>
                  </w:pPr>
                </w:p>
              </w:tc>
              <w:tc>
                <w:tcPr>
                  <w:tcW w:w="4881"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u w:val="single"/>
                      <w:lang w:eastAsia="en-US"/>
                    </w:rPr>
                  </w:pPr>
                  <w:r>
                    <w:rPr>
                      <w:rFonts w:ascii="Times New Roman" w:hAnsi="Times New Roman"/>
                      <w:sz w:val="28"/>
                      <w:szCs w:val="28"/>
                      <w:lang w:eastAsia="en-US"/>
                    </w:rPr>
                    <w:t>Мероприятия</w:t>
                  </w:r>
                </w:p>
              </w:tc>
              <w:tc>
                <w:tcPr>
                  <w:tcW w:w="143" w:type="dxa"/>
                  <w:tcBorders>
                    <w:top w:val="nil"/>
                    <w:left w:val="single" w:sz="4" w:space="0" w:color="auto"/>
                    <w:bottom w:val="single" w:sz="4" w:space="0" w:color="auto"/>
                    <w:right w:val="nil"/>
                  </w:tcBorders>
                  <w:tcMar>
                    <w:top w:w="15" w:type="dxa"/>
                    <w:left w:w="15" w:type="dxa"/>
                    <w:bottom w:w="15" w:type="dxa"/>
                    <w:right w:w="15" w:type="dxa"/>
                  </w:tcMar>
                  <w:vAlign w:val="center"/>
                </w:tcPr>
                <w:p w:rsidR="00CA1B09" w:rsidRDefault="00CA1B09" w:rsidP="00DB60A7">
                  <w:pPr>
                    <w:spacing w:after="0" w:line="240" w:lineRule="auto"/>
                    <w:ind w:left="12465"/>
                    <w:jc w:val="both"/>
                    <w:rPr>
                      <w:rFonts w:ascii="Times New Roman" w:hAnsi="Times New Roman"/>
                      <w:sz w:val="28"/>
                      <w:szCs w:val="28"/>
                      <w:u w:val="single"/>
                      <w:lang w:eastAsia="en-US"/>
                    </w:rPr>
                  </w:pPr>
                </w:p>
              </w:tc>
              <w:tc>
                <w:tcPr>
                  <w:tcW w:w="1581"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Срок исполнения</w:t>
                  </w:r>
                </w:p>
              </w:tc>
              <w:tc>
                <w:tcPr>
                  <w:tcW w:w="2346" w:type="dxa"/>
                  <w:tcBorders>
                    <w:top w:val="nil"/>
                    <w:left w:val="nil"/>
                    <w:bottom w:val="single" w:sz="4" w:space="0" w:color="auto"/>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Исполнитель</w:t>
                  </w:r>
                </w:p>
              </w:tc>
            </w:tr>
            <w:tr w:rsidR="00CA1B09" w:rsidTr="00DB60A7">
              <w:trPr>
                <w:tblCellSpacing w:w="15" w:type="dxa"/>
              </w:trPr>
              <w:tc>
                <w:tcPr>
                  <w:tcW w:w="465"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w:t>
                  </w:r>
                </w:p>
              </w:tc>
              <w:tc>
                <w:tcPr>
                  <w:tcW w:w="221" w:type="dxa"/>
                  <w:tcBorders>
                    <w:top w:val="nil"/>
                    <w:left w:val="single" w:sz="4" w:space="0" w:color="auto"/>
                    <w:bottom w:val="single" w:sz="4" w:space="0" w:color="auto"/>
                    <w:right w:val="nil"/>
                  </w:tcBorders>
                  <w:tcMar>
                    <w:top w:w="15" w:type="dxa"/>
                    <w:left w:w="15" w:type="dxa"/>
                    <w:bottom w:w="15" w:type="dxa"/>
                    <w:right w:w="15" w:type="dxa"/>
                  </w:tcMar>
                  <w:vAlign w:val="center"/>
                </w:tcPr>
                <w:p w:rsidR="00CA1B09" w:rsidRDefault="00CA1B09" w:rsidP="00DB60A7">
                  <w:pPr>
                    <w:spacing w:after="0" w:line="240" w:lineRule="auto"/>
                    <w:jc w:val="both"/>
                    <w:rPr>
                      <w:rFonts w:ascii="Times New Roman" w:hAnsi="Times New Roman"/>
                      <w:sz w:val="28"/>
                      <w:szCs w:val="28"/>
                      <w:lang w:eastAsia="en-US"/>
                    </w:rPr>
                  </w:pPr>
                </w:p>
              </w:tc>
              <w:tc>
                <w:tcPr>
                  <w:tcW w:w="4881"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w:t>
                  </w:r>
                </w:p>
              </w:tc>
              <w:tc>
                <w:tcPr>
                  <w:tcW w:w="143" w:type="dxa"/>
                  <w:tcBorders>
                    <w:top w:val="nil"/>
                    <w:left w:val="single" w:sz="4" w:space="0" w:color="auto"/>
                    <w:bottom w:val="single" w:sz="4" w:space="0" w:color="auto"/>
                    <w:right w:val="nil"/>
                  </w:tcBorders>
                  <w:tcMar>
                    <w:top w:w="15" w:type="dxa"/>
                    <w:left w:w="15" w:type="dxa"/>
                    <w:bottom w:w="15" w:type="dxa"/>
                    <w:right w:w="15" w:type="dxa"/>
                  </w:tcMar>
                  <w:vAlign w:val="center"/>
                </w:tcPr>
                <w:p w:rsidR="00CA1B09" w:rsidRDefault="00CA1B09" w:rsidP="00DB60A7">
                  <w:pPr>
                    <w:spacing w:after="0" w:line="240" w:lineRule="auto"/>
                    <w:jc w:val="both"/>
                    <w:rPr>
                      <w:rFonts w:ascii="Times New Roman" w:hAnsi="Times New Roman"/>
                      <w:sz w:val="28"/>
                      <w:szCs w:val="28"/>
                      <w:lang w:eastAsia="en-US"/>
                    </w:rPr>
                  </w:pPr>
                </w:p>
              </w:tc>
              <w:tc>
                <w:tcPr>
                  <w:tcW w:w="1581"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w:t>
                  </w:r>
                </w:p>
              </w:tc>
              <w:tc>
                <w:tcPr>
                  <w:tcW w:w="2346" w:type="dxa"/>
                  <w:tcBorders>
                    <w:top w:val="nil"/>
                    <w:left w:val="nil"/>
                    <w:bottom w:val="single" w:sz="4" w:space="0" w:color="auto"/>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4</w:t>
                  </w:r>
                </w:p>
              </w:tc>
            </w:tr>
            <w:tr w:rsidR="00CA1B09" w:rsidTr="00DB60A7">
              <w:trPr>
                <w:tblCellSpacing w:w="15" w:type="dxa"/>
              </w:trPr>
              <w:tc>
                <w:tcPr>
                  <w:tcW w:w="9787" w:type="dxa"/>
                  <w:gridSpan w:val="6"/>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При возникновении аварии на коммунальных системах жизнеобеспечения</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w:t>
                  </w:r>
                </w:p>
              </w:tc>
              <w:tc>
                <w:tcPr>
                  <w:tcW w:w="5054"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При поступлении информации (сигнала) в ДДС организаций об аварии на </w:t>
                  </w:r>
                  <w:r>
                    <w:rPr>
                      <w:rFonts w:ascii="Times New Roman" w:hAnsi="Times New Roman"/>
                      <w:sz w:val="28"/>
                      <w:szCs w:val="28"/>
                      <w:lang w:eastAsia="en-US"/>
                    </w:rPr>
                    <w:lastRenderedPageBreak/>
                    <w:t>коммунально-технических системах жизнеобеспечения населения:</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определение объема последствий аварийной ситуации (количество жилых домов, котельных, водозаборов, учреждений социальных объектов);</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принятие мер по бесперебойному обеспечению теплом и электроэнергией объектов жизнеобеспечения населения муниципального образования;</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организация электроснабжения объектов жизнеобеспечения населения по обводным каналам;</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организация работ по восстановлению линий электропередач и систем жизнеобеспечения при авариях на них;</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принятие мер для обеспечения электроэнергией учреждений здравоохранения, общеобразовательных  учреждений</w:t>
                  </w:r>
                </w:p>
              </w:tc>
              <w:tc>
                <w:tcPr>
                  <w:tcW w:w="1581" w:type="dxa"/>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Немедленно</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 </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 </w:t>
                  </w:r>
                </w:p>
              </w:tc>
              <w:tc>
                <w:tcPr>
                  <w:tcW w:w="2346" w:type="dxa"/>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 xml:space="preserve">Дежурно-диспетчерская </w:t>
                  </w:r>
                  <w:r>
                    <w:rPr>
                      <w:rFonts w:ascii="Times New Roman" w:hAnsi="Times New Roman"/>
                      <w:sz w:val="28"/>
                      <w:szCs w:val="28"/>
                      <w:lang w:eastAsia="en-US"/>
                    </w:rPr>
                    <w:lastRenderedPageBreak/>
                    <w:t xml:space="preserve">служба, руководители объектов </w:t>
                  </w:r>
                  <w:r>
                    <w:rPr>
                      <w:rFonts w:ascii="Times New Roman" w:hAnsi="Times New Roman"/>
                      <w:b/>
                      <w:bCs/>
                      <w:sz w:val="28"/>
                      <w:szCs w:val="28"/>
                      <w:lang w:eastAsia="en-US"/>
                    </w:rPr>
                    <w:t>э</w:t>
                  </w:r>
                  <w:r>
                    <w:rPr>
                      <w:rFonts w:ascii="Times New Roman" w:hAnsi="Times New Roman"/>
                      <w:sz w:val="28"/>
                      <w:szCs w:val="28"/>
                      <w:lang w:eastAsia="en-US"/>
                    </w:rPr>
                    <w:t>лектро– водо – о-, теплоснабжения</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2.</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общеобразовательных  учреждений</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подключение дополнительных источников энергоснабжения (освещения) для работы в темное время суток;</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обеспечение бесперебойной подачи тепла в жилые кварталы.</w:t>
                  </w:r>
                </w:p>
              </w:tc>
              <w:tc>
                <w:tcPr>
                  <w:tcW w:w="1581"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Ч+ (0ч.30 мин.- 01.ч.00 мин)</w:t>
                  </w:r>
                </w:p>
              </w:tc>
              <w:tc>
                <w:tcPr>
                  <w:tcW w:w="2346" w:type="dxa"/>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Аварийно-восстановительные формирования</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 </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При поступлении сигнала в ЕДДС Чернышевского района об аварии на коммунальных системах жизнеобеспечения:</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доведение информации до заместителя Главы Чернышевского района и  руководителя рабочей группы (его зама) оповещение и сбор рабочей и оперативной группы</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Немедленно</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Ч+1ч. 30мин.</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Оперативный дежурный ЕДДС Чернышевского района</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4.</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ДДС муниципальных образований района.</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Ч+ 2ч.00мин.</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Рабочая и Оперативная группа</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5.</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Организация работы оперативной группы</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Ч+2ч.30 мин.</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Руководитель оперативной группы</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6.</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Выезд оперативной группы МО в район населенного пункта, в котором произошла авария. Проведение анализа обстановки, определение возможных последствий аварии и необходимых сил и средств для ее ликвидации. Определение количества потенциально опасных предприятий, предприятий с безостановочным циклом работ, котельных, учреждений здравоохранения, общеобразовательных  учреждений, попадающих в зону возможной аварийной ситуации.</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Ч+(2ч.00мин -3 час.</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00мин).</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Руководитель рабочей группы</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7.</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Организация несения круглосуточного дежурства руководящего состава поселения</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Ч+3ч.00мин.</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Оперативная группа</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8.</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Организация и проведение работ по ликвидации аварии на коммунальных системах жизнеобеспечения.</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Ч+3ч.00 мин.</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Руководитель Оперативной группы</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9.</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Оповещение населения об аварии на коммунальных системах жизнеобеспечения (при необходимости)</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Ч+3ч.00 мин.</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Оперативный дежурный ЕДДС Чернышевского района.</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группа  оповещения</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10.</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Принятие дополнительных мер по </w:t>
                  </w:r>
                  <w:r>
                    <w:rPr>
                      <w:rFonts w:ascii="Times New Roman" w:hAnsi="Times New Roman"/>
                      <w:sz w:val="28"/>
                      <w:szCs w:val="28"/>
                      <w:lang w:eastAsia="en-US"/>
                    </w:rPr>
                    <w:lastRenderedPageBreak/>
                    <w:t>обеспечению устойчивого функционирования отраслей и объектов экономики, жизнеобеспечению населения.</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Ч+3ч.00мин.</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Руководитель, </w:t>
                  </w:r>
                  <w:r>
                    <w:rPr>
                      <w:rFonts w:ascii="Times New Roman" w:hAnsi="Times New Roman"/>
                      <w:sz w:val="28"/>
                      <w:szCs w:val="28"/>
                      <w:lang w:eastAsia="en-US"/>
                    </w:rPr>
                    <w:lastRenderedPageBreak/>
                    <w:t>рабочей и  оперативной группы</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11.</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Организация сбора и обобщения информации:</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о ходе развития аварии и проведения работ по ее ликвидации;</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о состоянии безопасности объектов жизнеобеспечения поселения;</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о состоянии отопительных котельных, тепловых пунктов, систем энергоснабжения, о наличии резервного топлива.</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Через каждые</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1 час (в течении первых суток)</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2 часа</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(в после дующие сутки).</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оперативный дежурный ЕДДС Чернышевского района и оперативная группа</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 </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 </w:t>
                  </w:r>
                </w:p>
                <w:p w:rsidR="00CA1B09" w:rsidRDefault="00CA1B09" w:rsidP="00DB60A7">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 </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12</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Организация контроля за устойчивой работой объектов и систем жизнеобеспечения населения.</w:t>
                  </w:r>
                </w:p>
              </w:tc>
              <w:tc>
                <w:tcPr>
                  <w:tcW w:w="1581" w:type="dxa"/>
                  <w:tcBorders>
                    <w:top w:val="nil"/>
                    <w:left w:val="single" w:sz="4" w:space="0" w:color="auto"/>
                    <w:bottom w:val="nil"/>
                    <w:right w:val="nil"/>
                  </w:tcBorders>
                  <w:tcMar>
                    <w:top w:w="15" w:type="dxa"/>
                    <w:left w:w="15" w:type="dxa"/>
                    <w:bottom w:w="15" w:type="dxa"/>
                    <w:right w:w="15" w:type="dxa"/>
                  </w:tcMar>
                  <w:vAlign w:val="center"/>
                </w:tcPr>
                <w:p w:rsidR="00CA1B09" w:rsidRDefault="00CA1B09" w:rsidP="00DB60A7">
                  <w:pPr>
                    <w:spacing w:after="0" w:line="240" w:lineRule="auto"/>
                    <w:jc w:val="both"/>
                    <w:rPr>
                      <w:rFonts w:ascii="Times New Roman" w:hAnsi="Times New Roman"/>
                      <w:sz w:val="28"/>
                      <w:szCs w:val="28"/>
                      <w:lang w:eastAsia="en-US"/>
                    </w:rPr>
                  </w:pPr>
                </w:p>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В ходе ликвидации аварии.</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Руководитель     Оперативной группы</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13</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Ч+3 ч 00 мин.</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Отдел МВД России по Чернышевскому  району</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14</w:t>
                  </w:r>
                </w:p>
              </w:tc>
              <w:tc>
                <w:tcPr>
                  <w:tcW w:w="5054" w:type="dxa"/>
                  <w:gridSpan w:val="2"/>
                  <w:tcMar>
                    <w:top w:w="15" w:type="dxa"/>
                    <w:left w:w="15" w:type="dxa"/>
                    <w:bottom w:w="15" w:type="dxa"/>
                    <w:right w:w="15" w:type="dxa"/>
                  </w:tcMar>
                  <w:vAlign w:val="center"/>
                </w:tcPr>
                <w:p w:rsidR="00CA1B09" w:rsidRDefault="00CA1B09" w:rsidP="00DB60A7">
                  <w:pPr>
                    <w:spacing w:after="0" w:line="240" w:lineRule="auto"/>
                    <w:jc w:val="both"/>
                    <w:rPr>
                      <w:rFonts w:ascii="Times New Roman" w:hAnsi="Times New Roman"/>
                      <w:sz w:val="28"/>
                      <w:szCs w:val="28"/>
                      <w:lang w:eastAsia="en-US"/>
                    </w:rPr>
                  </w:pPr>
                </w:p>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Доведение информации до  рабочей группы о ходе работ по ликвидации аварии и необходимости привлечения дополнительных сил и средств.</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Ч + 3ч.00 мин.</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Руководитель Оперативной группы</w:t>
                  </w:r>
                </w:p>
              </w:tc>
            </w:tr>
            <w:tr w:rsidR="00CA1B09" w:rsidTr="00DB60A7">
              <w:trPr>
                <w:tblCellSpacing w:w="15" w:type="dxa"/>
              </w:trPr>
              <w:tc>
                <w:tcPr>
                  <w:tcW w:w="716" w:type="dxa"/>
                  <w:gridSpan w:val="2"/>
                  <w:tcBorders>
                    <w:top w:val="nil"/>
                    <w:left w:val="nil"/>
                    <w:bottom w:val="nil"/>
                    <w:right w:val="single" w:sz="4" w:space="0" w:color="auto"/>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15</w:t>
                  </w:r>
                </w:p>
              </w:tc>
              <w:tc>
                <w:tcPr>
                  <w:tcW w:w="5054" w:type="dxa"/>
                  <w:gridSpan w:val="2"/>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Привлечение дополнительных сил и средств, необходимых для ликвидации аварии на коммунальных системах жизнеобеспечения.</w:t>
                  </w:r>
                </w:p>
              </w:tc>
              <w:tc>
                <w:tcPr>
                  <w:tcW w:w="1581"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По решению  рабочей группы</w:t>
                  </w:r>
                </w:p>
              </w:tc>
              <w:tc>
                <w:tcPr>
                  <w:tcW w:w="2346" w:type="dxa"/>
                  <w:tcBorders>
                    <w:top w:val="nil"/>
                    <w:left w:val="single" w:sz="4" w:space="0" w:color="auto"/>
                    <w:bottom w:val="nil"/>
                    <w:right w:val="nil"/>
                  </w:tcBorders>
                  <w:tcMar>
                    <w:top w:w="15" w:type="dxa"/>
                    <w:left w:w="15" w:type="dxa"/>
                    <w:bottom w:w="15" w:type="dxa"/>
                    <w:right w:w="15" w:type="dxa"/>
                  </w:tcMar>
                  <w:vAlign w:val="center"/>
                  <w:hideMark/>
                </w:tcPr>
                <w:p w:rsidR="00CA1B09" w:rsidRDefault="00CA1B09" w:rsidP="00DB60A7">
                  <w:pPr>
                    <w:spacing w:after="0"/>
                    <w:rPr>
                      <w:rFonts w:asciiTheme="minorHAnsi" w:eastAsiaTheme="minorHAnsi" w:hAnsiTheme="minorHAnsi"/>
                      <w:lang w:eastAsia="en-US"/>
                    </w:rPr>
                  </w:pPr>
                </w:p>
              </w:tc>
            </w:tr>
          </w:tbl>
          <w:p w:rsidR="00CA1B09" w:rsidRDefault="00CA1B09" w:rsidP="00DB60A7">
            <w:pPr>
              <w:rPr>
                <w:lang w:eastAsia="en-US"/>
              </w:rPr>
            </w:pPr>
          </w:p>
        </w:tc>
      </w:tr>
    </w:tbl>
    <w:p w:rsidR="00CA1B09" w:rsidRDefault="00CA1B09" w:rsidP="00CA1B09">
      <w:pPr>
        <w:spacing w:before="100" w:beforeAutospacing="1" w:after="100" w:afterAutospacing="1" w:line="240" w:lineRule="auto"/>
        <w:rPr>
          <w:rFonts w:ascii="Times New Roman" w:hAnsi="Times New Roman"/>
          <w:sz w:val="28"/>
          <w:szCs w:val="28"/>
        </w:rPr>
      </w:pPr>
      <w:r>
        <w:rPr>
          <w:rFonts w:ascii="Times New Roman" w:hAnsi="Times New Roman"/>
          <w:sz w:val="28"/>
          <w:szCs w:val="28"/>
        </w:rPr>
        <w:lastRenderedPageBreak/>
        <w:t> </w:t>
      </w:r>
    </w:p>
    <w:p w:rsidR="00CA1B09" w:rsidRDefault="00CA1B09" w:rsidP="00CA1B09">
      <w:pPr>
        <w:rPr>
          <w:rFonts w:ascii="Times New Roman" w:hAnsi="Times New Roman"/>
          <w:sz w:val="28"/>
          <w:szCs w:val="28"/>
        </w:rPr>
      </w:pPr>
    </w:p>
    <w:p w:rsidR="00CA1B09" w:rsidRDefault="00CA1B09" w:rsidP="00CA1B09">
      <w:pPr>
        <w:rPr>
          <w:rFonts w:ascii="Times New Roman" w:hAnsi="Times New Roman"/>
          <w:sz w:val="28"/>
          <w:szCs w:val="28"/>
        </w:rPr>
      </w:pPr>
    </w:p>
    <w:p w:rsidR="00CA1B09" w:rsidRDefault="00CA1B09" w:rsidP="00CA1B09">
      <w:pPr>
        <w:rPr>
          <w:rFonts w:ascii="Times New Roman" w:hAnsi="Times New Roman"/>
          <w:sz w:val="28"/>
          <w:szCs w:val="28"/>
        </w:rPr>
      </w:pPr>
    </w:p>
    <w:p w:rsidR="00CA1B09" w:rsidRDefault="00CA1B09" w:rsidP="00CA1B09">
      <w:pPr>
        <w:rPr>
          <w:rFonts w:ascii="Times New Roman" w:hAnsi="Times New Roman"/>
          <w:sz w:val="28"/>
          <w:szCs w:val="28"/>
        </w:rPr>
      </w:pPr>
    </w:p>
    <w:p w:rsidR="00CA1B09" w:rsidRDefault="00CA1B09" w:rsidP="00CA1B09">
      <w:pPr>
        <w:rPr>
          <w:rFonts w:ascii="Times New Roman" w:hAnsi="Times New Roman"/>
          <w:sz w:val="28"/>
          <w:szCs w:val="28"/>
        </w:rPr>
      </w:pPr>
    </w:p>
    <w:p w:rsidR="00CA1B09" w:rsidRDefault="00CA1B09" w:rsidP="00CA1B09">
      <w:pPr>
        <w:jc w:val="right"/>
        <w:rPr>
          <w:rFonts w:ascii="Times New Roman" w:hAnsi="Times New Roman"/>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318.45pt;margin-top:-21.15pt;width:177.75pt;height:78.75pt;z-index:251658240" stroked="f">
            <v:textbox style="mso-next-textbox:#_x0000_s1026">
              <w:txbxContent>
                <w:p w:rsidR="00CA1B09" w:rsidRDefault="00CA1B09" w:rsidP="00CA1B09">
                  <w:pPr>
                    <w:spacing w:after="0" w:line="240" w:lineRule="auto"/>
                    <w:jc w:val="both"/>
                    <w:rPr>
                      <w:rFonts w:ascii="Times New Roman" w:hAnsi="Times New Roman"/>
                      <w:sz w:val="24"/>
                      <w:szCs w:val="24"/>
                    </w:rPr>
                  </w:pPr>
                  <w:r>
                    <w:rPr>
                      <w:rFonts w:ascii="Times New Roman" w:hAnsi="Times New Roman"/>
                      <w:sz w:val="24"/>
                      <w:szCs w:val="24"/>
                    </w:rPr>
                    <w:t>Приложение 2 к</w:t>
                  </w:r>
                </w:p>
                <w:p w:rsidR="00CA1B09" w:rsidRDefault="00CA1B09" w:rsidP="00CA1B09">
                  <w:pPr>
                    <w:spacing w:after="0" w:line="240" w:lineRule="auto"/>
                    <w:jc w:val="both"/>
                    <w:rPr>
                      <w:rFonts w:ascii="Times New Roman" w:hAnsi="Times New Roman"/>
                      <w:sz w:val="24"/>
                      <w:szCs w:val="24"/>
                    </w:rPr>
                  </w:pPr>
                  <w:r>
                    <w:rPr>
                      <w:rFonts w:ascii="Times New Roman" w:hAnsi="Times New Roman"/>
                      <w:sz w:val="24"/>
                      <w:szCs w:val="24"/>
                    </w:rPr>
                    <w:t xml:space="preserve">постановлению Администрации сельского поселения «Урюмское» </w:t>
                  </w:r>
                </w:p>
                <w:p w:rsidR="00CA1B09" w:rsidRDefault="00CA1B09" w:rsidP="00CA1B09">
                  <w:pPr>
                    <w:spacing w:after="0" w:line="240" w:lineRule="auto"/>
                    <w:jc w:val="both"/>
                    <w:rPr>
                      <w:rFonts w:ascii="Times New Roman" w:hAnsi="Times New Roman"/>
                      <w:sz w:val="24"/>
                      <w:szCs w:val="24"/>
                    </w:rPr>
                  </w:pPr>
                  <w:r>
                    <w:rPr>
                      <w:rFonts w:ascii="Times New Roman" w:hAnsi="Times New Roman"/>
                      <w:sz w:val="24"/>
                      <w:szCs w:val="24"/>
                    </w:rPr>
                    <w:t>от 31.08.2018 № 41</w:t>
                  </w:r>
                </w:p>
              </w:txbxContent>
            </v:textbox>
          </v:shape>
        </w:pict>
      </w:r>
    </w:p>
    <w:p w:rsidR="00CA1B09" w:rsidRDefault="00CA1B09" w:rsidP="00CA1B09">
      <w:pPr>
        <w:rPr>
          <w:rFonts w:ascii="Times New Roman" w:hAnsi="Times New Roman"/>
          <w:sz w:val="28"/>
          <w:szCs w:val="28"/>
        </w:rPr>
      </w:pPr>
    </w:p>
    <w:p w:rsidR="00CA1B09" w:rsidRDefault="00CA1B09" w:rsidP="00CA1B09">
      <w:pPr>
        <w:rPr>
          <w:rFonts w:ascii="Times New Roman" w:hAnsi="Times New Roman"/>
          <w:sz w:val="28"/>
          <w:szCs w:val="28"/>
        </w:rPr>
      </w:pPr>
    </w:p>
    <w:p w:rsidR="00CA1B09" w:rsidRDefault="00CA1B09" w:rsidP="00CA1B09">
      <w:pPr>
        <w:ind w:firstLine="708"/>
        <w:jc w:val="center"/>
        <w:rPr>
          <w:rFonts w:ascii="Times New Roman" w:hAnsi="Times New Roman"/>
          <w:b/>
          <w:sz w:val="28"/>
          <w:szCs w:val="28"/>
        </w:rPr>
      </w:pPr>
      <w:r>
        <w:rPr>
          <w:rFonts w:ascii="Times New Roman" w:hAnsi="Times New Roman"/>
          <w:b/>
          <w:sz w:val="28"/>
          <w:szCs w:val="28"/>
        </w:rPr>
        <w:t>Система</w:t>
      </w:r>
    </w:p>
    <w:p w:rsidR="00CA1B09" w:rsidRDefault="00CA1B09" w:rsidP="00CA1B09">
      <w:pPr>
        <w:ind w:firstLine="708"/>
        <w:jc w:val="center"/>
        <w:rPr>
          <w:rFonts w:ascii="Times New Roman" w:hAnsi="Times New Roman"/>
          <w:b/>
          <w:sz w:val="28"/>
          <w:szCs w:val="28"/>
        </w:rPr>
      </w:pPr>
      <w:r>
        <w:rPr>
          <w:rFonts w:ascii="Times New Roman" w:hAnsi="Times New Roman"/>
          <w:b/>
          <w:sz w:val="28"/>
          <w:szCs w:val="28"/>
        </w:rPr>
        <w:t>мониторинга состояния систем теплоснабжения сельского поселения «Урюмское»</w:t>
      </w:r>
    </w:p>
    <w:p w:rsidR="00CA1B09" w:rsidRDefault="00CA1B09" w:rsidP="00CA1B09">
      <w:pPr>
        <w:spacing w:before="100" w:beforeAutospacing="1" w:after="100" w:afterAutospacing="1"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 xml:space="preserve">1. Порядок организации мониторинга и корректировки, развития </w:t>
      </w:r>
    </w:p>
    <w:p w:rsidR="00CA1B09" w:rsidRDefault="00CA1B09" w:rsidP="00CA1B09">
      <w:pPr>
        <w:spacing w:before="100" w:beforeAutospacing="1" w:after="100" w:afterAutospacing="1"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систем теплоснабжения</w:t>
      </w:r>
    </w:p>
    <w:p w:rsidR="00CA1B09" w:rsidRDefault="00CA1B09" w:rsidP="00CA1B09">
      <w:pPr>
        <w:spacing w:before="100" w:beforeAutospacing="1" w:after="100" w:afterAutospacing="1" w:line="240" w:lineRule="auto"/>
        <w:ind w:firstLine="426"/>
        <w:contextualSpacing/>
        <w:rPr>
          <w:rFonts w:ascii="Times New Roman" w:hAnsi="Times New Roman"/>
          <w:b/>
          <w:color w:val="000000"/>
          <w:sz w:val="28"/>
          <w:szCs w:val="28"/>
        </w:rPr>
      </w:pPr>
    </w:p>
    <w:p w:rsidR="00CA1B09" w:rsidRDefault="00CA1B09" w:rsidP="00CA1B09">
      <w:pPr>
        <w:spacing w:before="100" w:beforeAutospacing="1" w:after="100" w:afterAutospacing="1" w:line="240" w:lineRule="auto"/>
        <w:ind w:left="426"/>
        <w:contextualSpacing/>
        <w:jc w:val="center"/>
        <w:rPr>
          <w:rFonts w:ascii="Times New Roman" w:hAnsi="Times New Roman"/>
          <w:b/>
          <w:color w:val="000000"/>
          <w:sz w:val="28"/>
          <w:szCs w:val="28"/>
        </w:rPr>
      </w:pPr>
      <w:r>
        <w:rPr>
          <w:rFonts w:ascii="Times New Roman" w:hAnsi="Times New Roman"/>
          <w:b/>
          <w:color w:val="000000"/>
          <w:sz w:val="28"/>
          <w:szCs w:val="28"/>
        </w:rPr>
        <w:t>1.1. Общие положения</w:t>
      </w:r>
    </w:p>
    <w:p w:rsidR="00CA1B09" w:rsidRDefault="00CA1B09" w:rsidP="00CA1B09">
      <w:pPr>
        <w:ind w:firstLine="708"/>
        <w:jc w:val="center"/>
        <w:rPr>
          <w:rFonts w:ascii="Times New Roman" w:hAnsi="Times New Roman"/>
          <w:b/>
          <w:sz w:val="28"/>
          <w:szCs w:val="28"/>
        </w:rPr>
      </w:pPr>
    </w:p>
    <w:p w:rsidR="00CA1B09" w:rsidRDefault="00CA1B09" w:rsidP="00CA1B09">
      <w:pPr>
        <w:spacing w:after="0" w:line="240" w:lineRule="auto"/>
        <w:ind w:hanging="426"/>
        <w:jc w:val="both"/>
        <w:rPr>
          <w:rFonts w:ascii="Times New Roman" w:hAnsi="Times New Roman"/>
          <w:color w:val="000000"/>
          <w:sz w:val="28"/>
          <w:szCs w:val="28"/>
        </w:rPr>
      </w:pPr>
      <w:r>
        <w:rPr>
          <w:rFonts w:ascii="Times New Roman" w:hAnsi="Times New Roman"/>
          <w:color w:val="000000"/>
          <w:sz w:val="28"/>
          <w:szCs w:val="28"/>
        </w:rPr>
        <w:t xml:space="preserve">                   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В настоящее время актуальной является задача  осуществления мониторинга состояния технологического оборудования и тепловых сетей.</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Входные данные мониторинга должны строго соответствовать требованиям системы по актуальности  и достоверности.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Система мониторинга включает в себя:</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 Систему сбора данных; </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 Систему хранения, обработки и представления данных; </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3. Систему анализа и выдачи информации для принятия решения.</w:t>
      </w:r>
    </w:p>
    <w:p w:rsidR="00CA1B09" w:rsidRDefault="00CA1B09" w:rsidP="00CA1B09">
      <w:pPr>
        <w:spacing w:after="0" w:line="240" w:lineRule="auto"/>
        <w:ind w:firstLine="426"/>
        <w:jc w:val="both"/>
        <w:rPr>
          <w:rFonts w:ascii="Times New Roman" w:hAnsi="Times New Roman"/>
          <w:color w:val="000000"/>
          <w:sz w:val="28"/>
          <w:szCs w:val="28"/>
        </w:rPr>
      </w:pPr>
    </w:p>
    <w:p w:rsidR="00CA1B09" w:rsidRDefault="00CA1B09" w:rsidP="00CA1B09">
      <w:pPr>
        <w:spacing w:after="0"/>
        <w:jc w:val="both"/>
        <w:rPr>
          <w:rFonts w:ascii="Times New Roman" w:hAnsi="Times New Roman"/>
          <w:color w:val="000000"/>
          <w:sz w:val="28"/>
          <w:szCs w:val="28"/>
        </w:rPr>
      </w:pPr>
      <w:r>
        <w:rPr>
          <w:rFonts w:ascii="Times New Roman" w:hAnsi="Times New Roman"/>
          <w:color w:val="000000"/>
          <w:sz w:val="28"/>
          <w:szCs w:val="28"/>
        </w:rPr>
        <w:t xml:space="preserve">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CA1B09" w:rsidRDefault="00CA1B09" w:rsidP="00CA1B09">
      <w:pPr>
        <w:spacing w:after="0"/>
        <w:jc w:val="both"/>
        <w:rPr>
          <w:rFonts w:ascii="Times New Roman" w:hAnsi="Times New Roman"/>
          <w:color w:val="000000"/>
          <w:sz w:val="28"/>
          <w:szCs w:val="28"/>
        </w:rPr>
      </w:pPr>
      <w:r>
        <w:rPr>
          <w:rFonts w:ascii="Times New Roman" w:hAnsi="Times New Roman"/>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Pr>
          <w:rFonts w:ascii="Times New Roman" w:hAnsi="Times New Roman"/>
          <w:sz w:val="28"/>
          <w:szCs w:val="28"/>
        </w:rPr>
        <w:t xml:space="preserve">от  27 июля 2010 г. № 190-ФЗ </w:t>
      </w:r>
      <w:r>
        <w:rPr>
          <w:rFonts w:ascii="Times New Roman" w:hAnsi="Times New Roman"/>
          <w:color w:val="000000"/>
          <w:sz w:val="28"/>
          <w:szCs w:val="28"/>
        </w:rPr>
        <w:t>«О теплоснабжении».</w:t>
      </w:r>
    </w:p>
    <w:p w:rsidR="00CA1B09" w:rsidRDefault="00CA1B09" w:rsidP="00CA1B09">
      <w:pPr>
        <w:spacing w:after="0"/>
        <w:jc w:val="both"/>
        <w:rPr>
          <w:rFonts w:ascii="Times New Roman" w:hAnsi="Times New Roman"/>
          <w:color w:val="000000"/>
          <w:sz w:val="28"/>
          <w:szCs w:val="28"/>
        </w:rPr>
      </w:pPr>
      <w:r>
        <w:rPr>
          <w:rFonts w:ascii="Times New Roman" w:hAnsi="Times New Roman"/>
          <w:color w:val="000000"/>
          <w:sz w:val="28"/>
          <w:szCs w:val="28"/>
        </w:rPr>
        <w:t xml:space="preserve">             Целью проведения мониторинга является совершенствование, развитие, обеспечение ее соответствия изменившимся условиям внешней среды.</w:t>
      </w:r>
    </w:p>
    <w:p w:rsidR="00CA1B09" w:rsidRDefault="00CA1B09" w:rsidP="00CA1B09">
      <w:pPr>
        <w:spacing w:after="0"/>
        <w:rPr>
          <w:rFonts w:ascii="Times New Roman" w:hAnsi="Times New Roman"/>
          <w:color w:val="000000"/>
          <w:sz w:val="28"/>
          <w:szCs w:val="28"/>
        </w:rPr>
      </w:pPr>
    </w:p>
    <w:p w:rsidR="00CA1B09" w:rsidRDefault="00CA1B09" w:rsidP="00CA1B09">
      <w:pPr>
        <w:pStyle w:val="a5"/>
        <w:spacing w:after="0" w:line="240" w:lineRule="auto"/>
        <w:rPr>
          <w:rFonts w:ascii="Times New Roman" w:hAnsi="Times New Roman"/>
          <w:b/>
          <w:color w:val="000000"/>
          <w:sz w:val="28"/>
          <w:szCs w:val="28"/>
        </w:rPr>
      </w:pPr>
      <w:r>
        <w:rPr>
          <w:rFonts w:ascii="Times New Roman" w:hAnsi="Times New Roman"/>
          <w:b/>
          <w:color w:val="000000"/>
          <w:sz w:val="28"/>
          <w:szCs w:val="28"/>
        </w:rPr>
        <w:lastRenderedPageBreak/>
        <w:t>Основными задачами проведения мониторинга являются:</w:t>
      </w:r>
    </w:p>
    <w:p w:rsidR="00CA1B09" w:rsidRDefault="00CA1B09" w:rsidP="00CA1B09">
      <w:pPr>
        <w:spacing w:after="0" w:line="240" w:lineRule="auto"/>
        <w:rPr>
          <w:rFonts w:ascii="Times New Roman" w:hAnsi="Times New Roman"/>
          <w:b/>
          <w:color w:val="000000"/>
          <w:sz w:val="28"/>
          <w:szCs w:val="28"/>
        </w:rPr>
      </w:pP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анализ соответствия запланированных мероприятий фактически осуществленным (оценка хода реализации);</w:t>
      </w:r>
    </w:p>
    <w:p w:rsidR="00CA1B09" w:rsidRDefault="00CA1B09" w:rsidP="00CA1B09">
      <w:pPr>
        <w:spacing w:after="0"/>
        <w:jc w:val="both"/>
        <w:rPr>
          <w:rFonts w:ascii="Times New Roman" w:hAnsi="Times New Roman"/>
          <w:color w:val="000000"/>
          <w:sz w:val="28"/>
          <w:szCs w:val="28"/>
        </w:rPr>
      </w:pPr>
      <w:r>
        <w:rPr>
          <w:rFonts w:ascii="Times New Roman" w:hAnsi="Times New Roman"/>
          <w:color w:val="000000"/>
          <w:sz w:val="28"/>
          <w:szCs w:val="28"/>
        </w:rPr>
        <w:t>–        анализ соответствия фактических результатов, ее целям (анализ результативности);</w:t>
      </w:r>
    </w:p>
    <w:p w:rsidR="00CA1B09" w:rsidRDefault="00CA1B09" w:rsidP="00CA1B09">
      <w:pPr>
        <w:spacing w:after="0"/>
        <w:jc w:val="both"/>
        <w:rPr>
          <w:rFonts w:ascii="Times New Roman" w:hAnsi="Times New Roman"/>
          <w:color w:val="000000"/>
          <w:sz w:val="28"/>
          <w:szCs w:val="28"/>
        </w:rPr>
      </w:pPr>
      <w:r>
        <w:rPr>
          <w:rFonts w:ascii="Times New Roman" w:hAnsi="Times New Roman"/>
          <w:color w:val="000000"/>
          <w:sz w:val="28"/>
          <w:szCs w:val="28"/>
        </w:rPr>
        <w:t>–        анализ соотношения затрат, направленных на реализацию с полученным эффектом (анализ эффективности);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анализ влияния изменений внешних условий;</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анализ причин успехов и неудач выполнения;</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анализ эффективности организации выполнения;</w:t>
      </w:r>
    </w:p>
    <w:p w:rsidR="00CA1B09" w:rsidRDefault="00CA1B09" w:rsidP="00CA1B09">
      <w:pPr>
        <w:jc w:val="both"/>
        <w:rPr>
          <w:rFonts w:ascii="Times New Roman" w:hAnsi="Times New Roman"/>
          <w:color w:val="000000"/>
          <w:sz w:val="28"/>
          <w:szCs w:val="28"/>
        </w:rPr>
      </w:pPr>
      <w:r>
        <w:rPr>
          <w:rFonts w:ascii="Times New Roman" w:hAnsi="Times New Roman"/>
          <w:color w:val="000000"/>
          <w:sz w:val="28"/>
          <w:szCs w:val="28"/>
        </w:rPr>
        <w:t>–        корректировка с учетом происходящих изменений, в том числе уточнение целей и задач.</w:t>
      </w:r>
    </w:p>
    <w:p w:rsidR="00CA1B09" w:rsidRDefault="00CA1B09" w:rsidP="00CA1B09">
      <w:pPr>
        <w:jc w:val="both"/>
        <w:rPr>
          <w:rFonts w:ascii="Times New Roman" w:hAnsi="Times New Roman"/>
          <w:b/>
          <w:color w:val="000000"/>
          <w:sz w:val="28"/>
          <w:szCs w:val="28"/>
        </w:rPr>
      </w:pPr>
      <w:r>
        <w:rPr>
          <w:rFonts w:ascii="Times New Roman" w:hAnsi="Times New Roman"/>
          <w:b/>
          <w:color w:val="000000"/>
          <w:sz w:val="28"/>
          <w:szCs w:val="28"/>
        </w:rPr>
        <w:t xml:space="preserve"> </w:t>
      </w:r>
      <w:r>
        <w:rPr>
          <w:rFonts w:ascii="Times New Roman" w:hAnsi="Times New Roman"/>
          <w:color w:val="000000"/>
          <w:sz w:val="28"/>
          <w:szCs w:val="28"/>
        </w:rPr>
        <w:t xml:space="preserve">  </w:t>
      </w:r>
      <w:r>
        <w:rPr>
          <w:rFonts w:ascii="Times New Roman" w:hAnsi="Times New Roman"/>
          <w:b/>
          <w:color w:val="000000"/>
          <w:sz w:val="28"/>
          <w:szCs w:val="28"/>
        </w:rPr>
        <w:t>Основными этапами проведения мониторинга являются:</w:t>
      </w:r>
    </w:p>
    <w:p w:rsidR="00CA1B09" w:rsidRDefault="00CA1B09" w:rsidP="00CA1B09">
      <w:pPr>
        <w:spacing w:after="0"/>
        <w:jc w:val="both"/>
        <w:rPr>
          <w:rFonts w:ascii="Times New Roman" w:hAnsi="Times New Roman"/>
          <w:color w:val="000000"/>
          <w:sz w:val="28"/>
          <w:szCs w:val="28"/>
        </w:rPr>
      </w:pPr>
      <w:r>
        <w:rPr>
          <w:rFonts w:ascii="Times New Roman" w:hAnsi="Times New Roman"/>
          <w:color w:val="000000"/>
          <w:sz w:val="28"/>
          <w:szCs w:val="28"/>
        </w:rPr>
        <w:t>–        определение целей и задач проведения мониторинга систем теплоснабжения;</w:t>
      </w:r>
    </w:p>
    <w:p w:rsidR="00CA1B09" w:rsidRDefault="00CA1B09" w:rsidP="00CA1B09">
      <w:pPr>
        <w:spacing w:after="0"/>
        <w:jc w:val="both"/>
        <w:rPr>
          <w:rFonts w:ascii="Times New Roman" w:hAnsi="Times New Roman"/>
          <w:color w:val="000000"/>
          <w:sz w:val="28"/>
          <w:szCs w:val="28"/>
        </w:rPr>
      </w:pPr>
      <w:r>
        <w:rPr>
          <w:rFonts w:ascii="Times New Roman" w:hAnsi="Times New Roman"/>
          <w:color w:val="000000"/>
          <w:sz w:val="28"/>
          <w:szCs w:val="28"/>
        </w:rPr>
        <w:t>–        формирование системы индикаторов, отражающих реализацию целей,  развития систем теплоснабжения;</w:t>
      </w:r>
    </w:p>
    <w:p w:rsidR="00CA1B09" w:rsidRDefault="00CA1B09" w:rsidP="00CA1B09">
      <w:pPr>
        <w:spacing w:after="0"/>
        <w:jc w:val="both"/>
        <w:rPr>
          <w:rFonts w:ascii="Times New Roman" w:hAnsi="Times New Roman"/>
          <w:color w:val="000000"/>
          <w:sz w:val="28"/>
          <w:szCs w:val="28"/>
        </w:rPr>
      </w:pPr>
      <w:r>
        <w:rPr>
          <w:rFonts w:ascii="Times New Roman" w:hAnsi="Times New Roman"/>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CA1B09" w:rsidRDefault="00CA1B09" w:rsidP="00CA1B09">
      <w:pPr>
        <w:spacing w:after="0"/>
        <w:jc w:val="both"/>
        <w:rPr>
          <w:rFonts w:ascii="Times New Roman" w:hAnsi="Times New Roman"/>
          <w:color w:val="000000"/>
          <w:sz w:val="28"/>
          <w:szCs w:val="28"/>
        </w:rPr>
      </w:pPr>
      <w:r>
        <w:rPr>
          <w:rFonts w:ascii="Times New Roman" w:hAnsi="Times New Roman"/>
          <w:color w:val="000000"/>
          <w:sz w:val="28"/>
          <w:szCs w:val="28"/>
        </w:rPr>
        <w:t>–        анализ полученной информации.</w:t>
      </w:r>
    </w:p>
    <w:p w:rsidR="00CA1B09" w:rsidRDefault="00CA1B09" w:rsidP="00CA1B09">
      <w:pPr>
        <w:spacing w:after="0"/>
        <w:jc w:val="both"/>
        <w:rPr>
          <w:rFonts w:ascii="Times New Roman" w:hAnsi="Times New Roman"/>
          <w:color w:val="000000"/>
          <w:sz w:val="28"/>
          <w:szCs w:val="28"/>
        </w:rPr>
      </w:pPr>
    </w:p>
    <w:p w:rsidR="00CA1B09" w:rsidRDefault="00CA1B09" w:rsidP="00CA1B09">
      <w:pPr>
        <w:jc w:val="both"/>
        <w:rPr>
          <w:rFonts w:ascii="Times New Roman" w:hAnsi="Times New Roman"/>
          <w:b/>
          <w:color w:val="000000"/>
          <w:sz w:val="28"/>
          <w:szCs w:val="28"/>
        </w:rPr>
      </w:pPr>
      <w:r>
        <w:rPr>
          <w:rFonts w:ascii="Times New Roman" w:hAnsi="Times New Roman"/>
          <w:b/>
          <w:color w:val="000000"/>
          <w:sz w:val="28"/>
          <w:szCs w:val="28"/>
        </w:rPr>
        <w:t>Основными индикаторами, применяемыми для мониторинга развития систем теплоснабжения являются:</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объем выработки тепловой энергии;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уровень загрузки мощностей теплоисточников;</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уровень соответствия тепловых мощностей потребностям потребителей тепловой энергии;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обеспеченность тепловыми мощностями нового строительства;</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удельный расход тепловой энергии на отопление 1 кв.метра за рассматриваемый период;</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удельный расход тепловой энергии на ГВС в расчете на 1 жителя за рассматриваемый период;</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удельные нормы расхода топлива на выработку тепловой энергии;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удельные расход ресурсов на производство тепловой энергии;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удельный расход ресурсов на транспортировку тепловой энергии;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аварийность систем теплоснабжения (единиц на километр протяженности сетей);</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доля ежегодно заменяемых сетей (в процентах от общей протяженности);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уровень платежей потребителей;</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уровень рентабельности.</w:t>
      </w:r>
    </w:p>
    <w:p w:rsidR="00CA1B09" w:rsidRDefault="00CA1B09" w:rsidP="00CA1B09">
      <w:pPr>
        <w:ind w:firstLine="426"/>
        <w:jc w:val="both"/>
        <w:rPr>
          <w:rFonts w:ascii="Times New Roman" w:hAnsi="Times New Roman"/>
          <w:color w:val="000000"/>
          <w:sz w:val="28"/>
          <w:szCs w:val="28"/>
        </w:rPr>
      </w:pPr>
      <w:r>
        <w:rPr>
          <w:rFonts w:ascii="Times New Roman" w:hAnsi="Times New Roman"/>
          <w:color w:val="000000"/>
          <w:sz w:val="28"/>
          <w:szCs w:val="28"/>
        </w:rPr>
        <w:t> </w:t>
      </w:r>
    </w:p>
    <w:p w:rsidR="00CA1B09" w:rsidRDefault="00CA1B09" w:rsidP="00CA1B09">
      <w:pPr>
        <w:spacing w:before="100" w:beforeAutospacing="1" w:after="100" w:afterAutospacing="1"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1.2. Принципы проведения мониторинга, систем теплоснабжения</w:t>
      </w:r>
    </w:p>
    <w:p w:rsidR="00CA1B09" w:rsidRDefault="00CA1B09" w:rsidP="00CA1B09">
      <w:pPr>
        <w:spacing w:before="100" w:beforeAutospacing="1" w:after="100" w:afterAutospacing="1" w:line="240" w:lineRule="auto"/>
        <w:ind w:left="1428"/>
        <w:contextualSpacing/>
        <w:rPr>
          <w:rFonts w:ascii="Times New Roman" w:hAnsi="Times New Roman"/>
          <w:b/>
          <w:color w:val="000000"/>
          <w:sz w:val="28"/>
          <w:szCs w:val="28"/>
        </w:rPr>
      </w:pP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Проведение мониторинга и оценки, развития систем теплоснабжения базируется на следующих принципах:</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регулярность – проведение мониторинга достаточно часто и через равные промежутки времени;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достоверность – использование точной и достоверной информации, формализация методов сбора информации.</w:t>
      </w:r>
    </w:p>
    <w:p w:rsidR="00CA1B09" w:rsidRDefault="00CA1B09" w:rsidP="00CA1B09">
      <w:pPr>
        <w:ind w:firstLine="426"/>
        <w:rPr>
          <w:rFonts w:ascii="Times New Roman" w:hAnsi="Times New Roman"/>
          <w:color w:val="000000"/>
          <w:sz w:val="28"/>
          <w:szCs w:val="28"/>
        </w:rPr>
      </w:pPr>
      <w:r>
        <w:rPr>
          <w:rFonts w:ascii="Times New Roman" w:hAnsi="Times New Roman"/>
          <w:color w:val="000000"/>
          <w:sz w:val="28"/>
          <w:szCs w:val="28"/>
        </w:rPr>
        <w:t> </w:t>
      </w:r>
    </w:p>
    <w:p w:rsidR="00CA1B09" w:rsidRDefault="00CA1B09" w:rsidP="00CA1B09">
      <w:pPr>
        <w:spacing w:before="100" w:beforeAutospacing="1" w:after="100" w:afterAutospacing="1" w:line="240" w:lineRule="auto"/>
        <w:contextualSpacing/>
        <w:jc w:val="center"/>
        <w:rPr>
          <w:rFonts w:ascii="Times New Roman" w:hAnsi="Times New Roman"/>
          <w:b/>
          <w:color w:val="000000"/>
          <w:sz w:val="28"/>
          <w:szCs w:val="28"/>
        </w:rPr>
      </w:pPr>
      <w:r>
        <w:rPr>
          <w:rFonts w:ascii="Times New Roman" w:hAnsi="Times New Roman"/>
          <w:b/>
          <w:color w:val="000000"/>
          <w:sz w:val="28"/>
          <w:szCs w:val="28"/>
        </w:rPr>
        <w:t>1.3. Сбор и систематизация информации</w:t>
      </w:r>
    </w:p>
    <w:p w:rsidR="00CA1B09" w:rsidRDefault="00CA1B09" w:rsidP="00CA1B09">
      <w:pPr>
        <w:spacing w:before="100" w:beforeAutospacing="1" w:after="100" w:afterAutospacing="1" w:line="240" w:lineRule="auto"/>
        <w:ind w:left="1326"/>
        <w:contextualSpacing/>
        <w:rPr>
          <w:rFonts w:ascii="Times New Roman" w:hAnsi="Times New Roman"/>
          <w:b/>
          <w:color w:val="000000"/>
          <w:sz w:val="28"/>
          <w:szCs w:val="28"/>
        </w:rPr>
      </w:pP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Разработка системы индикаторов, позволяющих отслеживать ход выполнения, развития систем теплоснабжения.</w:t>
      </w:r>
    </w:p>
    <w:p w:rsidR="00CA1B09" w:rsidRDefault="00CA1B09" w:rsidP="00CA1B09">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Для каждого индикатора необходимо установить:</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определение (что отражает данный индикатор);</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источник информации;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периодичность (с какой частотой собирается);</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точка отсчета (значение показателя «на входе» до момента реализации);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целевое значение (ожидаемое значение «на выходе» по итогам реализации запланированных мероприятий);</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единица измерения.</w:t>
      </w:r>
    </w:p>
    <w:p w:rsidR="00CA1B09" w:rsidRDefault="00CA1B09" w:rsidP="00CA1B09">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Основными источниками получения информации являются:</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субъекты теплоснабжения;</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потребители тепловой энергии;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Формат и периодичность предоставления информации устанавливаются отдельно для каждого источника получения информации.</w:t>
      </w:r>
    </w:p>
    <w:p w:rsidR="00CA1B09" w:rsidRDefault="00CA1B09" w:rsidP="00CA1B09">
      <w:pPr>
        <w:ind w:firstLine="426"/>
        <w:jc w:val="both"/>
        <w:rPr>
          <w:rFonts w:ascii="Times New Roman" w:hAnsi="Times New Roman"/>
          <w:color w:val="000000"/>
          <w:sz w:val="28"/>
          <w:szCs w:val="28"/>
        </w:rPr>
      </w:pPr>
      <w:r>
        <w:rPr>
          <w:rFonts w:ascii="Times New Roman" w:hAnsi="Times New Roman"/>
          <w:color w:val="000000"/>
          <w:sz w:val="28"/>
          <w:szCs w:val="28"/>
        </w:rPr>
        <w:t> </w:t>
      </w:r>
    </w:p>
    <w:p w:rsidR="00CA1B09" w:rsidRDefault="00CA1B09" w:rsidP="00CA1B09">
      <w:pPr>
        <w:ind w:firstLine="426"/>
        <w:jc w:val="center"/>
        <w:rPr>
          <w:rFonts w:ascii="Times New Roman" w:hAnsi="Times New Roman"/>
          <w:b/>
          <w:color w:val="000000"/>
          <w:sz w:val="28"/>
          <w:szCs w:val="28"/>
        </w:rPr>
      </w:pPr>
      <w:r>
        <w:rPr>
          <w:rFonts w:ascii="Times New Roman" w:hAnsi="Times New Roman"/>
          <w:b/>
          <w:color w:val="000000"/>
          <w:sz w:val="28"/>
          <w:szCs w:val="28"/>
        </w:rPr>
        <w:lastRenderedPageBreak/>
        <w:t>1.4. Анализ информации и формирование рекомендаций</w:t>
      </w:r>
    </w:p>
    <w:p w:rsidR="00CA1B09" w:rsidRDefault="00CA1B09" w:rsidP="00CA1B09">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Основными этапами анализа информации о проведении, развития систем теплоснабжения являются:</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сравнение затрат и эффектов;</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анализ успехов и неудач;</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анализ влияния изменений внешних условий;</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анализ эффективности эксплуатации;</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выводы;</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рекомендации.</w:t>
      </w:r>
    </w:p>
    <w:p w:rsidR="00CA1B09" w:rsidRDefault="00CA1B09" w:rsidP="00CA1B09">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Основными методами анализа информации являются:</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Анализ информации об эксплуатации, развития систем теплоснабжения осуществляется с эксплуатирующей организацией.</w:t>
      </w:r>
    </w:p>
    <w:p w:rsidR="00CA1B09" w:rsidRDefault="00CA1B09" w:rsidP="00CA1B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CA1B09" w:rsidRDefault="00CA1B09" w:rsidP="00CA1B09">
      <w:pPr>
        <w:pStyle w:val="a4"/>
        <w:ind w:left="426" w:hanging="568"/>
        <w:rPr>
          <w:rFonts w:ascii="Times New Roman" w:hAnsi="Times New Roman"/>
          <w:sz w:val="32"/>
          <w:szCs w:val="32"/>
        </w:rPr>
      </w:pPr>
    </w:p>
    <w:p w:rsidR="00CA1B09" w:rsidRDefault="00CA1B09" w:rsidP="00CA1B09">
      <w:pPr>
        <w:pStyle w:val="a4"/>
        <w:ind w:left="426" w:hanging="568"/>
        <w:rPr>
          <w:rFonts w:ascii="Times New Roman" w:hAnsi="Times New Roman"/>
          <w:sz w:val="32"/>
          <w:szCs w:val="32"/>
        </w:rPr>
      </w:pPr>
    </w:p>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42E9"/>
    <w:multiLevelType w:val="multilevel"/>
    <w:tmpl w:val="2F761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BF7A3C"/>
    <w:multiLevelType w:val="multilevel"/>
    <w:tmpl w:val="2F9029E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A94070"/>
    <w:multiLevelType w:val="multilevel"/>
    <w:tmpl w:val="A914EAB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EA77CD2"/>
    <w:multiLevelType w:val="multilevel"/>
    <w:tmpl w:val="D342224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6AA3602"/>
    <w:multiLevelType w:val="hybridMultilevel"/>
    <w:tmpl w:val="6FE643E2"/>
    <w:lvl w:ilvl="0" w:tplc="0956A946">
      <w:start w:val="4"/>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D17797"/>
    <w:multiLevelType w:val="multilevel"/>
    <w:tmpl w:val="552AB74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1F62E8"/>
    <w:multiLevelType w:val="multilevel"/>
    <w:tmpl w:val="3F2E3864"/>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1353F7F"/>
    <w:multiLevelType w:val="multilevel"/>
    <w:tmpl w:val="44C828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CA1B09"/>
    <w:rsid w:val="000A2E61"/>
    <w:rsid w:val="00AA3C6D"/>
    <w:rsid w:val="00CA1B09"/>
    <w:rsid w:val="00DD28CE"/>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0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A1B09"/>
    <w:rPr>
      <w:lang w:eastAsia="ru-RU"/>
    </w:rPr>
  </w:style>
  <w:style w:type="paragraph" w:styleId="a4">
    <w:name w:val="No Spacing"/>
    <w:link w:val="a3"/>
    <w:uiPriority w:val="1"/>
    <w:qFormat/>
    <w:rsid w:val="00CA1B09"/>
    <w:pPr>
      <w:spacing w:after="0" w:line="240" w:lineRule="auto"/>
    </w:pPr>
    <w:rPr>
      <w:lang w:eastAsia="ru-RU"/>
    </w:rPr>
  </w:style>
  <w:style w:type="paragraph" w:styleId="a5">
    <w:name w:val="List Paragraph"/>
    <w:basedOn w:val="a"/>
    <w:uiPriority w:val="34"/>
    <w:qFormat/>
    <w:rsid w:val="00CA1B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3297</Words>
  <Characters>18795</Characters>
  <Application>Microsoft Office Word</Application>
  <DocSecurity>0</DocSecurity>
  <Lines>156</Lines>
  <Paragraphs>44</Paragraphs>
  <ScaleCrop>false</ScaleCrop>
  <Company/>
  <LinksUpToDate>false</LinksUpToDate>
  <CharactersWithSpaces>22048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2018-11-09T00:02:00Z</dcterms:created>
  <dcterms:modified xsi:type="dcterms:W3CDTF">2018-11-09T00:02:00Z</dcterms:modified>
</cp:coreProperties>
</file>