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0B" w:rsidRPr="00E339A8" w:rsidRDefault="003E6B0B" w:rsidP="003E6B0B">
      <w:pPr>
        <w:suppressAutoHyphens/>
        <w:spacing w:after="0" w:line="240" w:lineRule="auto"/>
        <w:ind w:left="-142" w:firstLine="862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339A8">
        <w:rPr>
          <w:rFonts w:ascii="Times New Roman" w:eastAsia="Times New Roman" w:hAnsi="Times New Roman" w:cs="Times New Roman"/>
          <w:b/>
          <w:kern w:val="1"/>
          <w:sz w:val="36"/>
          <w:szCs w:val="36"/>
          <w:lang w:eastAsia="ru-RU"/>
        </w:rPr>
        <w:t>СОВЕТ СЕЛЬСКОГО ПОСЕЛЕНИЯ "УРЮМСКОЕ"</w:t>
      </w:r>
    </w:p>
    <w:p w:rsidR="003E6B0B" w:rsidRPr="00E339A8" w:rsidRDefault="003E6B0B" w:rsidP="003E6B0B">
      <w:pPr>
        <w:spacing w:after="0" w:line="240" w:lineRule="auto"/>
        <w:rPr>
          <w:rFonts w:ascii="Times New Roman" w:eastAsiaTheme="minorEastAsia" w:hAnsi="Times New Roman"/>
          <w:b/>
          <w:sz w:val="32"/>
          <w:szCs w:val="32"/>
          <w:lang w:eastAsia="ru-RU"/>
        </w:rPr>
      </w:pPr>
    </w:p>
    <w:p w:rsidR="003E6B0B" w:rsidRPr="00E339A8" w:rsidRDefault="003E6B0B" w:rsidP="003E6B0B">
      <w:pPr>
        <w:spacing w:after="0" w:line="240" w:lineRule="auto"/>
        <w:jc w:val="center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 w:rsidRPr="00E339A8">
        <w:rPr>
          <w:rFonts w:ascii="Times New Roman" w:eastAsiaTheme="minorEastAsia" w:hAnsi="Times New Roman"/>
          <w:b/>
          <w:sz w:val="32"/>
          <w:szCs w:val="32"/>
          <w:lang w:eastAsia="ru-RU"/>
        </w:rPr>
        <w:t>РЕШЕНИЕ</w:t>
      </w:r>
    </w:p>
    <w:p w:rsidR="003E6B0B" w:rsidRPr="00E339A8" w:rsidRDefault="003E6B0B" w:rsidP="003E6B0B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12 </w:t>
      </w:r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июля    2023 года                                                                                    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</w:t>
      </w:r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№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78</w:t>
      </w:r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</w:p>
    <w:p w:rsidR="003E6B0B" w:rsidRPr="00E339A8" w:rsidRDefault="003E6B0B" w:rsidP="003E6B0B">
      <w:pPr>
        <w:tabs>
          <w:tab w:val="left" w:pos="4086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>п/</w:t>
      </w:r>
      <w:proofErr w:type="spellStart"/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>ст</w:t>
      </w:r>
      <w:proofErr w:type="gramStart"/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>.У</w:t>
      </w:r>
      <w:proofErr w:type="gramEnd"/>
      <w:r w:rsidRPr="00E339A8">
        <w:rPr>
          <w:rFonts w:ascii="Times New Roman" w:eastAsiaTheme="minorEastAsia" w:hAnsi="Times New Roman"/>
          <w:b/>
          <w:sz w:val="28"/>
          <w:szCs w:val="28"/>
          <w:lang w:eastAsia="ru-RU"/>
        </w:rPr>
        <w:t>рюм</w:t>
      </w:r>
      <w:proofErr w:type="spellEnd"/>
    </w:p>
    <w:p w:rsidR="003E6B0B" w:rsidRPr="00E339A8" w:rsidRDefault="003E6B0B" w:rsidP="003E6B0B">
      <w:pPr>
        <w:tabs>
          <w:tab w:val="left" w:pos="4086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"</w:t>
      </w:r>
      <w:proofErr w:type="spellStart"/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 от 22.09.2022 года №54  "О размере и условиях оплаты труда муниципальных служащих сельского поселения "</w:t>
      </w:r>
      <w:proofErr w:type="spellStart"/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""</w:t>
      </w:r>
    </w:p>
    <w:p w:rsidR="003E6B0B" w:rsidRPr="00E339A8" w:rsidRDefault="003E6B0B" w:rsidP="003E6B0B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Законом Забайкальского края </w:t>
      </w:r>
      <w:r w:rsidRPr="00E33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 июня 2023 года № 2222-ЗЗК «Об обеспечении роста заработной платы в Забайкальском крае"</w:t>
      </w:r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статьей 28</w:t>
      </w:r>
      <w:proofErr w:type="gramEnd"/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сельского поселения "</w:t>
      </w:r>
      <w:proofErr w:type="spellStart"/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", Совет сельского поселения "</w:t>
      </w:r>
      <w:proofErr w:type="spellStart"/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339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33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6B0B" w:rsidRPr="00E339A8" w:rsidRDefault="003E6B0B" w:rsidP="003E6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Положение о размере и условиях оплаты труда муниципальных служащих сельского поселения "</w:t>
      </w:r>
      <w:proofErr w:type="spellStart"/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", утвержденного решением Совета сельского поселения "</w:t>
      </w:r>
      <w:proofErr w:type="spellStart"/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" от 22 октября 2022 года №54 (в редакции от 26.10.2022 года №57), следующие изменения:</w:t>
      </w:r>
    </w:p>
    <w:p w:rsidR="003E6B0B" w:rsidRPr="00E339A8" w:rsidRDefault="003E6B0B" w:rsidP="003E6B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части 1 Положения пункт 3 дополнить подпунктом 3.9. гарантированная персональная надбавка.</w:t>
      </w:r>
    </w:p>
    <w:p w:rsidR="003E6B0B" w:rsidRPr="00E339A8" w:rsidRDefault="003E6B0B" w:rsidP="003E6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Положение дополнить частью 10.1 Гарантированная персональная надбавка;</w:t>
      </w:r>
    </w:p>
    <w:p w:rsidR="003E6B0B" w:rsidRPr="00E339A8" w:rsidRDefault="003E6B0B" w:rsidP="003E6B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приложение к Положению изложить в новой редакции (прилагается).</w:t>
      </w:r>
    </w:p>
    <w:p w:rsidR="003E6B0B" w:rsidRPr="00E339A8" w:rsidRDefault="003E6B0B" w:rsidP="003E6B0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2. Действие пункта 1 прилагаемых изменений распространить на правоотношения, возникшие с 1 июля 2023 года.</w:t>
      </w:r>
    </w:p>
    <w:p w:rsidR="003E6B0B" w:rsidRPr="00E339A8" w:rsidRDefault="003E6B0B" w:rsidP="003E6B0B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3. Настоящее  </w:t>
      </w:r>
      <w:r w:rsidRPr="00E339A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решение обнародовать на стенде администрации сельского поселения "</w:t>
      </w:r>
      <w:proofErr w:type="spellStart"/>
      <w:r w:rsidRPr="00E339A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" и опубликовать на официальном сайте </w:t>
      </w:r>
      <w:hyperlink r:id="rId5" w:history="1">
        <w:r w:rsidRPr="00E339A8">
          <w:rPr>
            <w:rFonts w:eastAsiaTheme="minorEastAsia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E339A8">
          <w:rPr>
            <w:rFonts w:eastAsiaTheme="minorEastAsia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E339A8">
          <w:rPr>
            <w:rFonts w:eastAsiaTheme="minorEastAsia"/>
            <w:color w:val="0000FF"/>
            <w:sz w:val="28"/>
            <w:szCs w:val="28"/>
            <w:u w:val="single"/>
            <w:lang w:eastAsia="ru-RU"/>
          </w:rPr>
          <w:t>урюмское.рф</w:t>
        </w:r>
        <w:proofErr w:type="spellEnd"/>
        <w:r w:rsidRPr="00E339A8">
          <w:rPr>
            <w:rFonts w:eastAsiaTheme="minorEastAsia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разделе Документы.</w:t>
      </w:r>
    </w:p>
    <w:p w:rsidR="003E6B0B" w:rsidRPr="00E339A8" w:rsidRDefault="003E6B0B" w:rsidP="003E6B0B">
      <w:pPr>
        <w:spacing w:after="0"/>
        <w:jc w:val="both"/>
        <w:rPr>
          <w:rFonts w:eastAsiaTheme="minorEastAsia"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rPr>
          <w:rFonts w:eastAsiaTheme="minorEastAsia"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ind w:left="720" w:hanging="57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/>
          <w:sz w:val="28"/>
          <w:szCs w:val="28"/>
          <w:lang w:eastAsia="ru-RU"/>
        </w:rPr>
        <w:t>Глава сельского поселения "</w:t>
      </w:r>
      <w:proofErr w:type="spellStart"/>
      <w:r w:rsidRPr="00E339A8">
        <w:rPr>
          <w:rFonts w:ascii="Times New Roman" w:eastAsiaTheme="minorEastAsia" w:hAnsi="Times New Roman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/>
          <w:sz w:val="28"/>
          <w:szCs w:val="28"/>
          <w:lang w:eastAsia="ru-RU"/>
        </w:rPr>
        <w:t xml:space="preserve">"                                 Н.П. Уткина   </w:t>
      </w:r>
    </w:p>
    <w:p w:rsidR="003E6B0B" w:rsidRPr="00E339A8" w:rsidRDefault="003E6B0B" w:rsidP="003E6B0B">
      <w:pPr>
        <w:spacing w:after="0" w:line="240" w:lineRule="auto"/>
        <w:ind w:left="720" w:hanging="578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ind w:left="5103"/>
        <w:jc w:val="center"/>
        <w:rPr>
          <w:rFonts w:eastAsiaTheme="minorEastAsia"/>
          <w:szCs w:val="28"/>
          <w:lang w:eastAsia="ru-RU"/>
        </w:rPr>
      </w:pPr>
      <w:r w:rsidRPr="00E339A8">
        <w:rPr>
          <w:rFonts w:eastAsiaTheme="minorEastAsia"/>
          <w:szCs w:val="28"/>
          <w:lang w:eastAsia="ru-RU"/>
        </w:rPr>
        <w:t xml:space="preserve"> </w:t>
      </w:r>
    </w:p>
    <w:p w:rsidR="003E6B0B" w:rsidRPr="00E339A8" w:rsidRDefault="003E6B0B" w:rsidP="003E6B0B">
      <w:pPr>
        <w:spacing w:after="0" w:line="240" w:lineRule="auto"/>
        <w:ind w:left="5103"/>
        <w:jc w:val="center"/>
        <w:rPr>
          <w:rFonts w:eastAsiaTheme="minorEastAsia"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ind w:left="5103"/>
        <w:jc w:val="center"/>
        <w:rPr>
          <w:rFonts w:eastAsiaTheme="minorEastAsia"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ind w:left="5103"/>
        <w:jc w:val="center"/>
        <w:rPr>
          <w:rFonts w:eastAsiaTheme="minorEastAsia"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ind w:left="5103"/>
        <w:jc w:val="center"/>
        <w:rPr>
          <w:rFonts w:eastAsiaTheme="minorEastAsia"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rPr>
          <w:rFonts w:eastAsiaTheme="minorEastAsia"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ind w:left="5103"/>
        <w:jc w:val="center"/>
        <w:rPr>
          <w:rFonts w:eastAsiaTheme="minorEastAsia"/>
          <w:szCs w:val="28"/>
          <w:lang w:eastAsia="ru-RU"/>
        </w:rPr>
      </w:pPr>
    </w:p>
    <w:p w:rsidR="003E6B0B" w:rsidRDefault="003E6B0B" w:rsidP="003E6B0B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Cs w:val="28"/>
          <w:lang w:eastAsia="ru-RU"/>
        </w:rPr>
      </w:pPr>
    </w:p>
    <w:p w:rsidR="003E6B0B" w:rsidRDefault="003E6B0B" w:rsidP="003E6B0B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bCs/>
          <w:szCs w:val="28"/>
          <w:lang w:eastAsia="ru-RU"/>
        </w:rPr>
        <w:t xml:space="preserve">Приложение </w:t>
      </w:r>
    </w:p>
    <w:p w:rsidR="003E6B0B" w:rsidRPr="00E339A8" w:rsidRDefault="003E6B0B" w:rsidP="003E6B0B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szCs w:val="28"/>
          <w:lang w:eastAsia="ru-RU"/>
        </w:rPr>
        <w:t>к решению Совета СП «</w:t>
      </w:r>
      <w:proofErr w:type="spellStart"/>
      <w:r w:rsidRPr="00E339A8">
        <w:rPr>
          <w:rFonts w:ascii="Times New Roman" w:eastAsiaTheme="minorEastAsia" w:hAnsi="Times New Roman" w:cs="Times New Roman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Times New Roman"/>
          <w:szCs w:val="28"/>
          <w:lang w:eastAsia="ru-RU"/>
        </w:rPr>
        <w:t>»</w:t>
      </w:r>
    </w:p>
    <w:p w:rsidR="003E6B0B" w:rsidRPr="00E339A8" w:rsidRDefault="003E6B0B" w:rsidP="003E6B0B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szCs w:val="28"/>
          <w:lang w:eastAsia="ru-RU"/>
        </w:rPr>
        <w:t>12.07.</w:t>
      </w:r>
      <w:r w:rsidRPr="00E339A8">
        <w:rPr>
          <w:rFonts w:ascii="Times New Roman" w:eastAsiaTheme="minorEastAsia" w:hAnsi="Times New Roman" w:cs="Times New Roman"/>
          <w:szCs w:val="28"/>
          <w:lang w:eastAsia="ru-RU"/>
        </w:rPr>
        <w:t xml:space="preserve">2023 года № </w:t>
      </w:r>
      <w:r>
        <w:rPr>
          <w:rFonts w:ascii="Times New Roman" w:eastAsiaTheme="minorEastAsia" w:hAnsi="Times New Roman" w:cs="Times New Roman"/>
          <w:szCs w:val="28"/>
          <w:lang w:eastAsia="ru-RU"/>
        </w:rPr>
        <w:t>78</w:t>
      </w:r>
      <w:r w:rsidRPr="00E339A8">
        <w:rPr>
          <w:rFonts w:ascii="Times New Roman" w:eastAsiaTheme="minorEastAsia" w:hAnsi="Times New Roman" w:cs="Times New Roman"/>
          <w:szCs w:val="28"/>
          <w:lang w:eastAsia="ru-RU"/>
        </w:rPr>
        <w:t xml:space="preserve">  </w:t>
      </w:r>
    </w:p>
    <w:p w:rsidR="003E6B0B" w:rsidRPr="00E339A8" w:rsidRDefault="003E6B0B" w:rsidP="003E6B0B">
      <w:pPr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szCs w:val="28"/>
          <w:lang w:eastAsia="ru-RU"/>
        </w:rPr>
        <w:t xml:space="preserve"> </w:t>
      </w:r>
    </w:p>
    <w:p w:rsidR="003E6B0B" w:rsidRPr="00E339A8" w:rsidRDefault="003E6B0B" w:rsidP="003E6B0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"</w:t>
      </w:r>
      <w:proofErr w:type="spellStart"/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 от 22.09.2022 года №54  "О размере и условиях оплаты труда муниципальных служащих сельского поселения "</w:t>
      </w:r>
      <w:proofErr w:type="spellStart"/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""</w:t>
      </w:r>
    </w:p>
    <w:p w:rsidR="003E6B0B" w:rsidRPr="00E339A8" w:rsidRDefault="003E6B0B" w:rsidP="003E6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части 1 Положения пункт 3 дополнить подпунктом 3.9.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арантированная персональная надбавка.</w:t>
      </w:r>
    </w:p>
    <w:p w:rsidR="003E6B0B" w:rsidRPr="00E339A8" w:rsidRDefault="003E6B0B" w:rsidP="003E6B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Положение дополнить частью 10.1 Гарантированная персональная надбавка,   следующего содержания:</w:t>
      </w:r>
    </w:p>
    <w:p w:rsidR="003E6B0B" w:rsidRPr="00E339A8" w:rsidRDefault="003E6B0B" w:rsidP="003E6B0B">
      <w:pPr>
        <w:spacing w:after="120" w:line="451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«Работникам, специалистам и служащим администрации сельского поселения «</w:t>
      </w:r>
      <w:proofErr w:type="spellStart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 которым в соответствии с трудовым законодательством предъявляются требования к уровню квалификации и на</w:t>
      </w:r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личию профессионального образования, производится выплата гарантиро</w:t>
      </w:r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ванной персональной надбавки до минимального значения размера заработ</w:t>
      </w:r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платы, который устанавливается Решением Совета сельского поселения «</w:t>
      </w:r>
      <w:proofErr w:type="spellStart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обеспечивающим рост заработной платы администрации сельского поселения «</w:t>
      </w:r>
      <w:proofErr w:type="spellStart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      </w:t>
      </w:r>
      <w:proofErr w:type="gramStart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гарантированной персональной надбавки для каждого работ</w:t>
      </w:r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 устанавливается в абсолютном значении и определяется как разница между минимальным значением размера заработной платы, который уста</w:t>
      </w:r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навливается Решением Совета сельского поселения «</w:t>
      </w:r>
      <w:proofErr w:type="spellStart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обеспечивающим рост заработной платы администрации сельского поселения «</w:t>
      </w:r>
      <w:proofErr w:type="spellStart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</w:t>
      </w:r>
      <w:proofErr w:type="gramEnd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</w:t>
      </w:r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ботной плате, установленных в соответствии с федеральным и региональным законодательством)</w:t>
      </w:r>
      <w:proofErr w:type="gramStart"/>
      <w:r w:rsidRPr="00E33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3E6B0B" w:rsidRDefault="003E6B0B" w:rsidP="003E6B0B">
      <w:pPr>
        <w:autoSpaceDE w:val="0"/>
        <w:autoSpaceDN w:val="0"/>
        <w:adjustRightInd w:val="0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6B0B" w:rsidRDefault="003E6B0B" w:rsidP="003E6B0B">
      <w:pPr>
        <w:autoSpaceDE w:val="0"/>
        <w:autoSpaceDN w:val="0"/>
        <w:adjustRightInd w:val="0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6B0B" w:rsidRDefault="003E6B0B" w:rsidP="003E6B0B">
      <w:pPr>
        <w:autoSpaceDE w:val="0"/>
        <w:autoSpaceDN w:val="0"/>
        <w:adjustRightInd w:val="0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6B0B" w:rsidRDefault="003E6B0B" w:rsidP="003E6B0B">
      <w:pPr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3.Приложение к Положению изложить в следующей редакции:</w:t>
      </w:r>
    </w:p>
    <w:p w:rsidR="003E6B0B" w:rsidRPr="00E339A8" w:rsidRDefault="003E6B0B" w:rsidP="003E6B0B">
      <w:pPr>
        <w:autoSpaceDE w:val="0"/>
        <w:autoSpaceDN w:val="0"/>
        <w:adjustRightInd w:val="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E6B0B" w:rsidRPr="00E339A8" w:rsidRDefault="003E6B0B" w:rsidP="003E6B0B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Размеры должностных окладов муниципальных служащих</w:t>
      </w:r>
    </w:p>
    <w:p w:rsidR="003E6B0B" w:rsidRPr="00E339A8" w:rsidRDefault="003E6B0B" w:rsidP="003E6B0B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339A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сельского поселения «</w:t>
      </w:r>
      <w:proofErr w:type="spellStart"/>
      <w:r w:rsidRPr="00E339A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Урюмское</w:t>
      </w:r>
      <w:proofErr w:type="spellEnd"/>
      <w:r w:rsidRPr="00E339A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»</w:t>
      </w:r>
    </w:p>
    <w:tbl>
      <w:tblPr>
        <w:tblW w:w="7938" w:type="dxa"/>
        <w:tblInd w:w="817" w:type="dxa"/>
        <w:tblLook w:val="04A0" w:firstRow="1" w:lastRow="0" w:firstColumn="1" w:lastColumn="0" w:noHBand="0" w:noVBand="1"/>
      </w:tblPr>
      <w:tblGrid>
        <w:gridCol w:w="3345"/>
        <w:gridCol w:w="30"/>
        <w:gridCol w:w="27"/>
        <w:gridCol w:w="4536"/>
      </w:tblGrid>
      <w:tr w:rsidR="003E6B0B" w:rsidRPr="00E339A8" w:rsidTr="00422FEA">
        <w:trPr>
          <w:trHeight w:val="1265"/>
        </w:trPr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Должностной оклад главы 4606,0 руб. (4 группа 1 подгруппа)</w:t>
            </w:r>
          </w:p>
        </w:tc>
      </w:tr>
      <w:tr w:rsidR="003E6B0B" w:rsidRPr="00E339A8" w:rsidTr="00422FEA">
        <w:trPr>
          <w:trHeight w:val="360"/>
        </w:trPr>
        <w:tc>
          <w:tcPr>
            <w:tcW w:w="7938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Должности категории «специалисты». </w:t>
            </w:r>
          </w:p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Старшая группа должностей</w:t>
            </w:r>
          </w:p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</w:tr>
      <w:tr w:rsidR="003E6B0B" w:rsidRPr="00E339A8" w:rsidTr="00422FEA">
        <w:trPr>
          <w:trHeight w:val="465"/>
        </w:trPr>
        <w:tc>
          <w:tcPr>
            <w:tcW w:w="33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6B0B" w:rsidRPr="00E339A8" w:rsidRDefault="003E6B0B" w:rsidP="00422F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B0B" w:rsidRPr="00E339A8" w:rsidRDefault="003E6B0B" w:rsidP="00422F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8"/>
                <w:lang w:eastAsia="ru-RU"/>
              </w:rPr>
              <w:t xml:space="preserve">                  3793,00</w:t>
            </w:r>
          </w:p>
        </w:tc>
      </w:tr>
      <w:tr w:rsidR="003E6B0B" w:rsidRPr="00E339A8" w:rsidTr="00422FEA">
        <w:trPr>
          <w:trHeight w:val="584"/>
        </w:trPr>
        <w:tc>
          <w:tcPr>
            <w:tcW w:w="79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Должности категории «обеспечивающие специалисты». </w:t>
            </w:r>
          </w:p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Старшая группа должностей</w:t>
            </w:r>
          </w:p>
        </w:tc>
      </w:tr>
      <w:tr w:rsidR="003E6B0B" w:rsidRPr="00E339A8" w:rsidTr="00422FEA">
        <w:trPr>
          <w:trHeight w:val="584"/>
        </w:trPr>
        <w:tc>
          <w:tcPr>
            <w:tcW w:w="33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4593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</w:pPr>
          </w:p>
        </w:tc>
      </w:tr>
      <w:tr w:rsidR="003E6B0B" w:rsidRPr="00E339A8" w:rsidTr="00422FEA">
        <w:trPr>
          <w:trHeight w:val="320"/>
        </w:trPr>
        <w:tc>
          <w:tcPr>
            <w:tcW w:w="793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8"/>
                <w:lang w:eastAsia="ru-RU"/>
              </w:rPr>
              <w:t>Младшая группа должностей</w:t>
            </w:r>
          </w:p>
        </w:tc>
      </w:tr>
      <w:tr w:rsidR="003E6B0B" w:rsidRPr="00E339A8" w:rsidTr="00422FEA">
        <w:trPr>
          <w:trHeight w:val="330"/>
        </w:trPr>
        <w:tc>
          <w:tcPr>
            <w:tcW w:w="3402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Специалист 1 разряда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E6B0B" w:rsidRPr="00E339A8" w:rsidRDefault="003E6B0B" w:rsidP="00422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949,00  </w:t>
            </w:r>
          </w:p>
        </w:tc>
      </w:tr>
    </w:tbl>
    <w:p w:rsidR="003E6B0B" w:rsidRPr="00E339A8" w:rsidRDefault="003E6B0B" w:rsidP="003E6B0B">
      <w:pPr>
        <w:spacing w:after="0" w:line="240" w:lineRule="auto"/>
        <w:jc w:val="center"/>
        <w:rPr>
          <w:rFonts w:eastAsiaTheme="minorEastAsia"/>
          <w:i/>
          <w:szCs w:val="28"/>
          <w:lang w:eastAsia="ru-RU"/>
        </w:rPr>
      </w:pPr>
    </w:p>
    <w:p w:rsidR="003E6B0B" w:rsidRPr="00E339A8" w:rsidRDefault="003E6B0B" w:rsidP="003E6B0B">
      <w:pPr>
        <w:spacing w:after="0" w:line="240" w:lineRule="auto"/>
        <w:rPr>
          <w:rFonts w:eastAsiaTheme="minorEastAsia"/>
          <w:lang w:eastAsia="ru-RU"/>
        </w:rPr>
      </w:pPr>
    </w:p>
    <w:p w:rsidR="003E6B0B" w:rsidRPr="00E339A8" w:rsidRDefault="003E6B0B" w:rsidP="003E6B0B">
      <w:pPr>
        <w:rPr>
          <w:rFonts w:eastAsiaTheme="minorEastAsia"/>
          <w:lang w:eastAsia="ru-RU"/>
        </w:rPr>
      </w:pPr>
    </w:p>
    <w:p w:rsidR="003E6B0B" w:rsidRDefault="003E6B0B" w:rsidP="003E6B0B">
      <w:pPr>
        <w:spacing w:after="0" w:line="240" w:lineRule="auto"/>
        <w:jc w:val="right"/>
      </w:pPr>
    </w:p>
    <w:p w:rsidR="003E6B0B" w:rsidRDefault="003E6B0B" w:rsidP="003E6B0B">
      <w:pPr>
        <w:spacing w:after="0" w:line="240" w:lineRule="auto"/>
        <w:jc w:val="right"/>
      </w:pPr>
    </w:p>
    <w:p w:rsidR="003E6B0B" w:rsidRDefault="003E6B0B" w:rsidP="003E6B0B">
      <w:pPr>
        <w:spacing w:after="0" w:line="240" w:lineRule="auto"/>
        <w:jc w:val="right"/>
      </w:pPr>
    </w:p>
    <w:p w:rsidR="003E6B0B" w:rsidRDefault="003E6B0B" w:rsidP="003E6B0B">
      <w:pPr>
        <w:spacing w:after="0" w:line="240" w:lineRule="auto"/>
        <w:jc w:val="right"/>
      </w:pPr>
    </w:p>
    <w:p w:rsidR="003E6B0B" w:rsidRDefault="003E6B0B" w:rsidP="003E6B0B">
      <w:pPr>
        <w:spacing w:after="0" w:line="240" w:lineRule="auto"/>
        <w:jc w:val="right"/>
      </w:pPr>
    </w:p>
    <w:p w:rsidR="003E6B0B" w:rsidRDefault="003E6B0B" w:rsidP="003E6B0B">
      <w:pPr>
        <w:spacing w:after="0" w:line="240" w:lineRule="auto"/>
        <w:jc w:val="right"/>
      </w:pPr>
    </w:p>
    <w:p w:rsidR="003E6B0B" w:rsidRDefault="003E6B0B" w:rsidP="003E6B0B">
      <w:pPr>
        <w:spacing w:after="0" w:line="240" w:lineRule="auto"/>
        <w:jc w:val="right"/>
      </w:pPr>
    </w:p>
    <w:p w:rsidR="00E3157E" w:rsidRDefault="00E3157E">
      <w:bookmarkStart w:id="0" w:name="_GoBack"/>
      <w:bookmarkEnd w:id="0"/>
    </w:p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A7"/>
    <w:rsid w:val="003E6B0B"/>
    <w:rsid w:val="00895DA7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91;&#1088;&#1102;&#1084;&#1089;&#1082;&#1086;&#1077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2023-07-14T06:23:00Z</dcterms:created>
  <dcterms:modified xsi:type="dcterms:W3CDTF">2023-07-14T06:24:00Z</dcterms:modified>
</cp:coreProperties>
</file>