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 РЕШЕНИЕ </w:t>
      </w: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07 декабря 2018                                                                                №84 </w:t>
      </w: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 Урюм</w:t>
      </w: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бюджета сельского поселения « Урюмское » </w:t>
      </w: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C675D6" w:rsidRDefault="00C675D6" w:rsidP="00C675D6">
      <w:pPr>
        <w:tabs>
          <w:tab w:val="left" w:pos="1260"/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75D6" w:rsidRDefault="00C675D6" w:rsidP="00C675D6">
      <w:pPr>
        <w:tabs>
          <w:tab w:val="left" w:pos="1260"/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23,52 Устава сельского поселения «Урюмское»,</w:t>
      </w: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Совет сельского поселения</w:t>
      </w:r>
      <w:r>
        <w:rPr>
          <w:rFonts w:ascii="Times New Roman" w:hAnsi="Times New Roman" w:cs="Times New Roman"/>
          <w:b/>
        </w:rPr>
        <w:t xml:space="preserve"> 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бюджет сельского поселения «Урюмское» (далее – местный бюджет) на</w:t>
      </w: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2019 год:</w:t>
      </w: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 доходам в сумме   3 164 000,00 рублей;</w:t>
      </w: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 расходам в сумме  3 164 000,00 рублей;</w:t>
      </w: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в 2019 году перечень главного администратора доходов бюджета сельского поселения «Урюмское» за территориальными органами (подразделению федеральных органов исполнительной власти) Российской Федерации согласно приложения  №1 к настоящему решению.</w:t>
      </w: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в 2019 году перечень главных администраторов (администраторов) доходов бюджета сельского поселения «Урюмское» за исполнительными органами государственной власти Забайкальского края,  согласно приложения № 2 к настоящему Решению.</w:t>
      </w: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в 2019 году перечень доходов бюджета сельского поселения «Урюмское» за органами местного самоуправления сельского поселения «Урюмское», согласно приложения №3 к настоящему Решению.</w:t>
      </w: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 на 2019 год перечень главных администраторов   источников финансирования дефицита бюджета сельского поселения «Урюмское» согласно приложения   № 4 к настоящему Решению.</w:t>
      </w: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сельского поселения «Урюмское» вправе в случае изменения функций главных администраторов доходов бюджета сельского поселения «Урюмское» -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«Урюмское» уточнять закрепленные за ними источники доходов и источники финансирования дефицита бюджета сельского поселения «Урюмское», предусмотренных приложениями №3,4 к настоящему Решению.</w:t>
      </w: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на 2019 год источники финансирования дефицита бюджета сельского поселения «Урюмское» согласно приложения  № 5 к настоящему Решению.</w:t>
      </w:r>
    </w:p>
    <w:p w:rsidR="00C675D6" w:rsidRDefault="00C675D6" w:rsidP="00C675D6">
      <w:pPr>
        <w:numPr>
          <w:ilvl w:val="0"/>
          <w:numId w:val="2"/>
        </w:num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объемы поступления доходов местного бюджета по основным источникам на 2018 год согласно  приложения  № 6 к настоящему Решению.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Утвердить распределение расходов местного бюджета на 2018 год по разделам, подразделам, целевым статьям  расходов, видам расходов функциональной классификации расходов бюджетов Российской Федерации  согласно приложения №7 к настоящему Решению.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Утвердить в 2019 году субвенцию, предоставляемую из федерального бюджета бюджету сельского поселения «Урюмское» на осуществление полномочий по первичному воинскому учёту на территориях, где отсутствуют военные комиссариаты согласно приложения № 8 к настоящему Решению.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В 2019 году передать полномочия поселения муниципальному району по п.1 ст.14 Федерального закона «Об общих принципах местного самоуправления в Российской </w:t>
      </w:r>
      <w:r>
        <w:rPr>
          <w:rFonts w:ascii="Times New Roman" w:hAnsi="Times New Roman" w:cs="Times New Roman"/>
        </w:rPr>
        <w:lastRenderedPageBreak/>
        <w:t xml:space="preserve">Федерации» №131-ФЗ в части контроля за исполнением бюджета сельского поселения «Урюмское». 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Установить в 2019 году предел расходов на обслуживание муниципального долга сельского поселения «Урюмское» в размере не более 1 процента от объема расходов местного бюджета.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обязательств.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Обязательства, вытекающие из договоров, исполнение которых осуществляется за счет средств местного бюджета, принятые учреждениями и органами местного самоуправления поселения сверх утвержденных им лимитов бюджетных обязательств, не подлежат оплате за счет средств местного бюджета на 2019 год.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Учет обязательств, подлежащих исполнению за счет средств местного бюджета учреждениями и органами местного самоуправления поселения, финансируемые из местного бюджета на основе смет доходов и расходов, осуществляется в порядке, определенном администрацией сельского поселения «Урюмское». Администрация сельского поселения «Урюмское» имеет право приостановить оплату расходов учреждений и органов местного самоуправления муниципального поселения, нарушающих установленный администрацией сельского поселения «Урюмское» порядок учета обязательств, подлежащих исполнению за счет средств местного бюджета.</w:t>
      </w:r>
    </w:p>
    <w:p w:rsidR="00C675D6" w:rsidRDefault="00C675D6" w:rsidP="00C675D6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администрации сельского поселения «Урюмское».</w:t>
      </w:r>
    </w:p>
    <w:p w:rsidR="00C675D6" w:rsidRDefault="00C675D6" w:rsidP="00C675D6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Администрация сельского поселения «Урюмское» не вправе принимать в 2019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ведет к увеличению расходов местного бюджета.</w:t>
      </w:r>
    </w:p>
    <w:p w:rsidR="00C675D6" w:rsidRDefault="00C675D6" w:rsidP="00C675D6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Установить, что исполнение местного бюджета по казначейской системе осуществляется администрацией сельского поселения «Урюмское» с использованием лицевых счетов бюджетных средств, открытых в Отделении Федерального казначейства по Чернышевскому району Управления федерального казначейства по    Забайкальскому краю и в соответствии с законодательством Российской Федерации и Забайкальского края. </w:t>
      </w:r>
    </w:p>
    <w:p w:rsidR="00C675D6" w:rsidRDefault="00C675D6" w:rsidP="00C675D6">
      <w:pPr>
        <w:tabs>
          <w:tab w:val="left" w:pos="684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Установить, что кассовое обслуживание исполнения местного бюджета осуществляется Отделением Федерального казначейства по Чернышевскому району Управления федерального казначейства по    Забайкальскому краю на основании соглашения и на безвозмездной основе. </w:t>
      </w:r>
    </w:p>
    <w:p w:rsidR="00C675D6" w:rsidRDefault="00C675D6" w:rsidP="00C675D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 Нормативные и иные правовые акты органов местного самоуправления сельского поселения «Урюмское», влекущие дополнительные расходы за счет средств местного бюджета  на 2019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2019 год, а также после внесения соответствующих изменений в настоящее Решение.</w:t>
      </w:r>
    </w:p>
    <w:p w:rsidR="00C675D6" w:rsidRDefault="00C675D6" w:rsidP="00C675D6">
      <w:pPr>
        <w:tabs>
          <w:tab w:val="left" w:pos="684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если:</w:t>
      </w:r>
    </w:p>
    <w:p w:rsidR="00C675D6" w:rsidRDefault="00C675D6" w:rsidP="00C675D6">
      <w:pPr>
        <w:numPr>
          <w:ilvl w:val="1"/>
          <w:numId w:val="5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органов местного самоуправления сельского поселения «Урюмское» устанавливают бюджетные обязательства , не предусмотренные настоящим Решением, применяется настоящее Решение;</w:t>
      </w:r>
    </w:p>
    <w:p w:rsidR="00C675D6" w:rsidRDefault="00C675D6" w:rsidP="00C675D6">
      <w:pPr>
        <w:numPr>
          <w:ilvl w:val="1"/>
          <w:numId w:val="5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нормативного правового акта частично (не в полной мере) обеспечена источниками финансирования в местном бюджете на  2019 год, такой правовой акт </w:t>
      </w:r>
      <w:r>
        <w:rPr>
          <w:rFonts w:ascii="Times New Roman" w:hAnsi="Times New Roman" w:cs="Times New Roman"/>
        </w:rPr>
        <w:lastRenderedPageBreak/>
        <w:t>реализуется и применяется в пределах средств, предусмотренных на эти цели настоящим Решением.</w:t>
      </w:r>
    </w:p>
    <w:p w:rsidR="00C675D6" w:rsidRDefault="00C675D6" w:rsidP="00C675D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 Установить,  что нецелевое  использование бюджетополучателями средств, выделяемых на безвозвратной и возвратной основах из местного бюджета,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C675D6" w:rsidRDefault="00C675D6" w:rsidP="00C675D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Нормативные и иные правовые акты органов местного самоуправления сельского поселения «Урюмское» подлежат проведению в соответствии с настоящим Решением в двухмесячный срок со дня вступления в силу настоящего Решения.</w:t>
      </w:r>
    </w:p>
    <w:p w:rsidR="00C675D6" w:rsidRDefault="00C675D6" w:rsidP="00C675D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 Настоящее Решение Совета сельского поселения «Урюмское» вступает в силу со дня его официального опубликования и распространения на правоотношения, возникающие с 1 января 2019 года.</w:t>
      </w:r>
    </w:p>
    <w:p w:rsidR="00C675D6" w:rsidRDefault="00C675D6" w:rsidP="00C675D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 Настоящее Решение направить Главе сельского поселения «Урюмское» для подписания и обнародования.</w:t>
      </w: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Глава  сельского поселения «Урюмское»                                                    Н.В. Васильев</w:t>
      </w: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C675D6" w:rsidRDefault="00C675D6" w:rsidP="00C675D6">
      <w:pPr>
        <w:jc w:val="center"/>
      </w:pPr>
      <w:r>
        <w:rPr>
          <w:b/>
          <w:sz w:val="32"/>
          <w:szCs w:val="32"/>
        </w:rPr>
        <w:t xml:space="preserve">                             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№1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проекту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>бюджета сельского поселения «Урюмское»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«Об утверждении проекта бюджета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№84 от07.12. 2018 год  </w:t>
      </w:r>
    </w:p>
    <w:p w:rsidR="00C675D6" w:rsidRDefault="00C675D6" w:rsidP="00C675D6">
      <w:pPr>
        <w:pStyle w:val="ad"/>
        <w:jc w:val="right"/>
        <w:rPr>
          <w:b/>
        </w:rPr>
      </w:pPr>
    </w:p>
    <w:p w:rsidR="00C675D6" w:rsidRDefault="00C675D6" w:rsidP="00C675D6">
      <w:pPr>
        <w:pStyle w:val="ad"/>
        <w:rPr>
          <w:b/>
        </w:rPr>
      </w:pPr>
    </w:p>
    <w:p w:rsidR="00C675D6" w:rsidRDefault="00C675D6" w:rsidP="00C675D6">
      <w:pPr>
        <w:pStyle w:val="ad"/>
        <w:rPr>
          <w:b/>
        </w:rPr>
      </w:pPr>
      <w:r>
        <w:rPr>
          <w:b/>
        </w:rPr>
        <w:t xml:space="preserve">Перечень главных администраторов доходов сельского поселения </w:t>
      </w:r>
    </w:p>
    <w:p w:rsidR="00C675D6" w:rsidRDefault="00C675D6" w:rsidP="00C675D6">
      <w:pPr>
        <w:pStyle w:val="ad"/>
        <w:rPr>
          <w:b/>
        </w:rPr>
      </w:pPr>
      <w:r>
        <w:rPr>
          <w:b/>
        </w:rPr>
        <w:t>« Урюмское»   - территориальных органов (подразделений) федеральных органов исполнительной власти на 2019 год.</w:t>
      </w:r>
      <w:r>
        <w:rPr>
          <w:b/>
          <w:sz w:val="24"/>
        </w:rPr>
        <w:t xml:space="preserve">      </w:t>
      </w: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tbl>
      <w:tblPr>
        <w:tblW w:w="102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74"/>
        <w:gridCol w:w="2570"/>
        <w:gridCol w:w="6"/>
        <w:gridCol w:w="6495"/>
      </w:tblGrid>
      <w:tr w:rsidR="00C675D6" w:rsidTr="00C675D6">
        <w:trPr>
          <w:cantSplit/>
          <w:trHeight w:val="45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Наименование главных администраторов доходов бюджета края- территориальных органов (подразделений) федеральных органов исполнительной власти</w:t>
            </w:r>
          </w:p>
        </w:tc>
      </w:tr>
      <w:tr w:rsidR="00C675D6" w:rsidTr="00C675D6">
        <w:trPr>
          <w:cantSplit/>
          <w:trHeight w:val="13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75D6" w:rsidTr="00C675D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75D6" w:rsidTr="00C675D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Управление Федеральной налоговой службы России по Забайкальскому  краю</w:t>
            </w:r>
          </w:p>
        </w:tc>
      </w:tr>
      <w:tr w:rsidR="00C675D6" w:rsidTr="00C675D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1 01 02000 01 0000 110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Налог на доходы физических лиц</w:t>
            </w:r>
          </w:p>
        </w:tc>
      </w:tr>
      <w:tr w:rsidR="00C675D6" w:rsidTr="00C675D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1 05 03000 01 0000 110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Единый сельскохозяйственный налог</w:t>
            </w:r>
          </w:p>
        </w:tc>
      </w:tr>
      <w:tr w:rsidR="00C675D6" w:rsidTr="00C675D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1 06 01000 00 0000 110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Налог на имущество физических лиц</w:t>
            </w:r>
          </w:p>
        </w:tc>
      </w:tr>
      <w:tr w:rsidR="00C675D6" w:rsidTr="00C675D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1 06 06000 00 0000 110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Земельный налог </w:t>
            </w:r>
          </w:p>
        </w:tc>
      </w:tr>
      <w:tr w:rsidR="00C675D6" w:rsidTr="00C675D6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1 09 00000 00 0000 000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C675D6" w:rsidTr="00C675D6">
        <w:trPr>
          <w:cantSplit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322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Управление федеральной службы судебных приставов по Забайкальском у  краю</w:t>
            </w:r>
          </w:p>
        </w:tc>
      </w:tr>
      <w:tr w:rsidR="00C675D6" w:rsidTr="00C675D6">
        <w:trPr>
          <w:cantSplit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1 16 21050 10 0000 140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C675D6" w:rsidRDefault="00C675D6" w:rsidP="00C675D6">
      <w:pPr>
        <w:jc w:val="right"/>
        <w:rPr>
          <w:rFonts w:ascii="Times New Roman" w:hAnsi="Times New Roman" w:cs="Times New Roman"/>
          <w:sz w:val="24"/>
        </w:rPr>
      </w:pP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 2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проекту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>бюджета сельского поселения «Урюмское»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«Об утверждении проекта бюджета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 84 от07.12. 2018 год  </w:t>
      </w:r>
    </w:p>
    <w:p w:rsidR="00C675D6" w:rsidRDefault="00C675D6" w:rsidP="00C675D6">
      <w:pPr>
        <w:ind w:left="47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                                                                              </w:t>
      </w:r>
    </w:p>
    <w:p w:rsidR="00C675D6" w:rsidRDefault="00C675D6" w:rsidP="00C675D6">
      <w:pPr>
        <w:rPr>
          <w:rFonts w:ascii="Times New Roman" w:hAnsi="Times New Roman" w:cs="Times New Roman"/>
          <w:sz w:val="24"/>
        </w:rPr>
      </w:pPr>
    </w:p>
    <w:p w:rsidR="00C675D6" w:rsidRDefault="00C675D6" w:rsidP="00C675D6">
      <w:pPr>
        <w:pStyle w:val="ad"/>
        <w:jc w:val="center"/>
        <w:rPr>
          <w:b/>
        </w:rPr>
      </w:pPr>
      <w:r>
        <w:rPr>
          <w:b/>
        </w:rPr>
        <w:t>Перечень главных администраторов доходов сельского поселения</w:t>
      </w:r>
    </w:p>
    <w:p w:rsidR="00C675D6" w:rsidRDefault="00C675D6" w:rsidP="00C675D6">
      <w:pPr>
        <w:pStyle w:val="ad"/>
        <w:jc w:val="center"/>
        <w:rPr>
          <w:b/>
        </w:rPr>
      </w:pPr>
      <w:r>
        <w:rPr>
          <w:b/>
        </w:rPr>
        <w:t>«  Урюмское»      -   органов государственной власти и государственных органов Забайкальского края  на 2019 год.</w:t>
      </w:r>
    </w:p>
    <w:p w:rsidR="00C675D6" w:rsidRDefault="00C675D6" w:rsidP="00C675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tbl>
      <w:tblPr>
        <w:tblW w:w="1029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8"/>
        <w:gridCol w:w="6550"/>
      </w:tblGrid>
      <w:tr w:rsidR="00C675D6" w:rsidTr="00C675D6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Наименование главных администраторов доходов сельского поселения «Урюмское»- исполнительных  органов  государственной  власти  Забайкальского  края            </w:t>
            </w: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C675D6" w:rsidTr="00C675D6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C675D6" w:rsidTr="00C675D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75D6" w:rsidTr="00C675D6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pStyle w:val="ad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Государственная  финансовая  инспекция  Забайкальского  края </w:t>
            </w:r>
          </w:p>
        </w:tc>
      </w:tr>
      <w:tr w:rsidR="00C675D6" w:rsidTr="00C675D6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1 16 33050 10 0000 140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товаров, выполнение  работ, оказание  услуг  для  нужд  сельских поселений  </w:t>
            </w:r>
          </w:p>
        </w:tc>
      </w:tr>
      <w:tr w:rsidR="00C675D6" w:rsidTr="00C675D6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75D6" w:rsidRDefault="00C675D6">
            <w:pPr>
              <w:pStyle w:val="ad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Доходы  местных  бюджетов, администрирование  которых  может  осуществляться  органами местного самоуправления  в  пределах  их  компетенции</w:t>
            </w:r>
          </w:p>
        </w:tc>
      </w:tr>
      <w:tr w:rsidR="00C675D6" w:rsidTr="00C675D6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1 16 18050 10 0000 140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Денежные  взыскания (штрафы) за нарушение  бюджетного  законодательства (в части  бюджетов  сельских поселений)</w:t>
            </w:r>
          </w:p>
        </w:tc>
      </w:tr>
      <w:tr w:rsidR="00C675D6" w:rsidTr="00C675D6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1 16 32000 10 0000 140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Денежные взыскания, налагаемые в возмещении ущерба, причиненного в результате незаконного или не целевого исполнения бюджетных средств (в части бюджетов сельских поселений)</w:t>
            </w:r>
          </w:p>
        </w:tc>
      </w:tr>
      <w:tr w:rsidR="00C675D6" w:rsidTr="00C675D6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1 16 90050 10 0000 140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Прочие  поступления  от  денежных  взысканий (штрафов) и  иных  сумм  в  возмещение  ущерба, зачисляемые  в  бюджеты сельских поселений  </w:t>
            </w:r>
          </w:p>
        </w:tc>
      </w:tr>
      <w:tr w:rsidR="00C675D6" w:rsidTr="00C675D6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1 17 01050 10 0000 180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Невыясненные  поступления, зачисляемые  в  бюджеты  сельских поселений</w:t>
            </w:r>
          </w:p>
        </w:tc>
      </w:tr>
    </w:tbl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</w:pPr>
      <w:r>
        <w:rPr>
          <w:b/>
          <w:sz w:val="24"/>
        </w:rPr>
        <w:t xml:space="preserve">   </w:t>
      </w:r>
      <w:r>
        <w:t xml:space="preserve">                                                                          </w:t>
      </w:r>
    </w:p>
    <w:p w:rsidR="00C675D6" w:rsidRDefault="00C675D6" w:rsidP="00C675D6">
      <w:pPr>
        <w:pStyle w:val="ad"/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rPr>
          <w:b/>
          <w:sz w:val="24"/>
        </w:rPr>
      </w:pP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№3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проекту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>бюджета сельского поселения «Урюмское»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«Об утверждении проекта бюджета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№84 от07.12 2018 год  </w:t>
      </w:r>
    </w:p>
    <w:p w:rsidR="00C675D6" w:rsidRDefault="00C675D6" w:rsidP="00C675D6">
      <w:pPr>
        <w:ind w:left="47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                                           </w:t>
      </w:r>
    </w:p>
    <w:p w:rsidR="00C675D6" w:rsidRDefault="00C675D6" w:rsidP="00C67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Перечень главных администраторов доходов бюджета сельского поселения « Урюмское» - органов  местного  самоуправления  сельского поселения «  Урюмское   »  на  2019 год.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0"/>
        <w:gridCol w:w="5948"/>
      </w:tblGrid>
      <w:tr w:rsidR="00C675D6" w:rsidTr="00C675D6">
        <w:trPr>
          <w:trHeight w:val="81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 бюджетной 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главных администраторов доходов бюджета сельского поселения – органов местного самоуправления сельского поселения « Урюмское » </w:t>
            </w: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</w:tr>
      <w:tr w:rsidR="00C675D6" w:rsidTr="00C675D6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Администрация сельского поселения «  Урюмское»        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108 04020 01 4000 110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675D6" w:rsidTr="00C675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</w:tr>
    </w:tbl>
    <w:p w:rsidR="00C675D6" w:rsidRDefault="00C675D6" w:rsidP="00C675D6">
      <w:pPr>
        <w:rPr>
          <w:rFonts w:ascii="Times New Roman" w:hAnsi="Times New Roman" w:cs="Times New Roman"/>
          <w:sz w:val="24"/>
        </w:rPr>
      </w:pPr>
    </w:p>
    <w:p w:rsidR="00C675D6" w:rsidRDefault="00C675D6" w:rsidP="00C675D6">
      <w:pPr>
        <w:rPr>
          <w:rFonts w:ascii="Times New Roman" w:hAnsi="Times New Roman" w:cs="Times New Roman"/>
          <w:sz w:val="24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№4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проекту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>бюджета сельского поселения «Урюмское»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«Об утверждении проекта бюджета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№84 от07.12. 2018 год  </w:t>
      </w: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Перечень главных администраторов  источников финансирования дефицита бюджета сельского поселения «Урюмское» в 2019 году</w:t>
      </w: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6094"/>
      </w:tblGrid>
      <w:tr w:rsidR="00C675D6" w:rsidTr="00C675D6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главных администраторов источников финансирования дефицита бюджета сельского поселения «Урюмское»- органов местного самоуправления сельского поселения «Урюмское»</w:t>
            </w:r>
          </w:p>
        </w:tc>
      </w:tr>
      <w:tr w:rsidR="00C675D6" w:rsidTr="00C675D6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C675D6" w:rsidTr="00C675D6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Администрация сельского поселения «Урюмское»</w:t>
            </w: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01 02 00 00 10 0000 710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01 02 00 00 10 0000 810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01 03 00 00 10 0000 710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01 03 00 00 10 0000 810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</w:tr>
      <w:tr w:rsidR="00C675D6" w:rsidTr="00C675D6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поселений</w:t>
            </w:r>
          </w:p>
        </w:tc>
      </w:tr>
      <w:tr w:rsidR="00C675D6" w:rsidTr="00C675D6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  <w:tr w:rsidR="00C675D6" w:rsidTr="00C675D6">
        <w:trPr>
          <w:trHeight w:val="105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01 06 05 01 10 0000 640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C675D6" w:rsidRDefault="00C675D6" w:rsidP="00C675D6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№5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проекту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>бюджета сельского поселения «Урюмское»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«Об утверждении проекта бюджета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 84 от07.12. 2018 год  </w:t>
      </w:r>
    </w:p>
    <w:p w:rsidR="00C675D6" w:rsidRDefault="00C675D6" w:rsidP="00C675D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«Урюмское» на 2019 год</w:t>
      </w:r>
    </w:p>
    <w:p w:rsidR="00C675D6" w:rsidRDefault="00C675D6" w:rsidP="00C67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4800"/>
        <w:gridCol w:w="1294"/>
      </w:tblGrid>
      <w:tr w:rsidR="00C675D6" w:rsidTr="00C675D6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Сумма (тыс.руб.)</w:t>
            </w:r>
          </w:p>
        </w:tc>
      </w:tr>
      <w:tr w:rsidR="00C675D6" w:rsidTr="00C675D6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675D6" w:rsidTr="00C675D6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Источники внутреннего финансирования дефицита бюджета , 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675D6" w:rsidTr="00C675D6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675D6" w:rsidTr="00C675D6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85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7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10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01 05 02 01 01 0000 510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- 3164,0</w:t>
            </w:r>
          </w:p>
        </w:tc>
      </w:tr>
      <w:tr w:rsidR="00C675D6" w:rsidTr="00C675D6">
        <w:trPr>
          <w:trHeight w:val="5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79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8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3 164,0</w:t>
            </w:r>
          </w:p>
        </w:tc>
      </w:tr>
      <w:tr w:rsidR="00C675D6" w:rsidTr="00C675D6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Бюджетные кредиты , предоставляемые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Возврат бюджетных кредитов ,предоставленных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75D6" w:rsidTr="00C675D6">
        <w:trPr>
          <w:trHeight w:val="9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01 06 05 01 10 0000 640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Возврат бюджетных кредитов ,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675D6" w:rsidRDefault="00C675D6" w:rsidP="00C675D6">
      <w:pPr>
        <w:spacing w:after="0"/>
        <w:jc w:val="center"/>
        <w:rPr>
          <w:rFonts w:ascii="Times New Roman" w:hAnsi="Times New Roman" w:cs="Times New Roman"/>
        </w:rPr>
      </w:pPr>
    </w:p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rPr>
          <w:rFonts w:ascii="Times New Roman" w:hAnsi="Times New Roman" w:cs="Times New Roman"/>
          <w:sz w:val="24"/>
        </w:rPr>
      </w:pPr>
    </w:p>
    <w:p w:rsidR="00C675D6" w:rsidRDefault="00C675D6" w:rsidP="00C675D6">
      <w:pPr>
        <w:rPr>
          <w:rFonts w:ascii="Times New Roman" w:hAnsi="Times New Roman" w:cs="Times New Roman"/>
          <w:sz w:val="24"/>
        </w:rPr>
      </w:pP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№6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проекту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>бюджета сельского поселения «Урюмское»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«Об утверждении проекта бюджета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№84 от07.12. 2018 год  </w:t>
      </w:r>
    </w:p>
    <w:p w:rsidR="00C675D6" w:rsidRDefault="00C675D6" w:rsidP="00C675D6">
      <w:pPr>
        <w:tabs>
          <w:tab w:val="left" w:pos="6240"/>
          <w:tab w:val="right" w:pos="9355"/>
        </w:tabs>
        <w:ind w:left="47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                           </w:t>
      </w:r>
    </w:p>
    <w:p w:rsidR="00C675D6" w:rsidRDefault="00C675D6" w:rsidP="00C675D6">
      <w:pPr>
        <w:pStyle w:val="ad"/>
        <w:rPr>
          <w:b/>
          <w:bCs/>
        </w:rPr>
      </w:pPr>
      <w:r>
        <w:rPr>
          <w:b/>
          <w:bCs/>
        </w:rPr>
        <w:t xml:space="preserve">Объёмы поступления доходов в  бюджет сельского поселения </w:t>
      </w:r>
    </w:p>
    <w:p w:rsidR="00C675D6" w:rsidRDefault="00C675D6" w:rsidP="00C675D6">
      <w:pPr>
        <w:pStyle w:val="ad"/>
        <w:rPr>
          <w:b/>
          <w:bCs/>
          <w:sz w:val="24"/>
        </w:rPr>
      </w:pPr>
      <w:r>
        <w:rPr>
          <w:b/>
          <w:bCs/>
        </w:rPr>
        <w:t>«</w:t>
      </w:r>
      <w:r>
        <w:rPr>
          <w:b/>
        </w:rPr>
        <w:t xml:space="preserve">     </w:t>
      </w:r>
      <w:r>
        <w:rPr>
          <w:b/>
          <w:szCs w:val="28"/>
        </w:rPr>
        <w:t>Урюмское»</w:t>
      </w:r>
      <w:r>
        <w:rPr>
          <w:b/>
        </w:rPr>
        <w:t xml:space="preserve">    </w:t>
      </w:r>
      <w:r>
        <w:rPr>
          <w:b/>
          <w:bCs/>
        </w:rPr>
        <w:t>по основным источникам на 2019 год</w:t>
      </w:r>
      <w:r>
        <w:rPr>
          <w:sz w:val="24"/>
        </w:rPr>
        <w:t xml:space="preserve">                                                                          </w:t>
      </w:r>
    </w:p>
    <w:tbl>
      <w:tblPr>
        <w:tblW w:w="1011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50"/>
        <w:gridCol w:w="6525"/>
        <w:gridCol w:w="1135"/>
      </w:tblGrid>
      <w:tr w:rsidR="00C675D6" w:rsidTr="00C675D6">
        <w:trPr>
          <w:cantSplit/>
          <w:trHeight w:val="2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Код  бюджетной</w:t>
            </w: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Российской</w:t>
            </w: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Сумма</w:t>
            </w:r>
          </w:p>
        </w:tc>
      </w:tr>
      <w:tr w:rsidR="00C675D6" w:rsidTr="00C675D6">
        <w:trPr>
          <w:cantSplit/>
          <w:trHeight w:val="53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5D6" w:rsidRDefault="00C675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(тыс. рублей)</w:t>
            </w:r>
          </w:p>
        </w:tc>
      </w:tr>
      <w:tr w:rsidR="00C675D6" w:rsidTr="00C675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C675D6" w:rsidTr="00C675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1 00 00000 00 0000 000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b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805,4</w:t>
            </w:r>
          </w:p>
        </w:tc>
      </w:tr>
      <w:tr w:rsidR="00C675D6" w:rsidTr="00C675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b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Налог на прибыль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314,4</w:t>
            </w:r>
          </w:p>
        </w:tc>
      </w:tr>
      <w:tr w:rsidR="00C675D6" w:rsidTr="00C675D6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1 01 02000 01 0000 110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314,4</w:t>
            </w:r>
          </w:p>
        </w:tc>
      </w:tr>
      <w:tr w:rsidR="00C675D6" w:rsidTr="00C675D6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1 05 00000 01 0000 110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C675D6" w:rsidTr="00C675D6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1 05 03000 01 0000 110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C675D6" w:rsidTr="00C675D6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1 06 00000 00 0000 000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b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377,0</w:t>
            </w:r>
          </w:p>
        </w:tc>
      </w:tr>
      <w:tr w:rsidR="00C675D6" w:rsidTr="00C675D6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1 06 01000 00 0000 110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</w:tr>
      <w:tr w:rsidR="00C675D6" w:rsidTr="00C675D6">
        <w:trPr>
          <w:trHeight w:val="37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1 06 06060 33 0000 110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257,0</w:t>
            </w:r>
          </w:p>
        </w:tc>
      </w:tr>
      <w:tr w:rsidR="00C675D6" w:rsidTr="00C675D6">
        <w:trPr>
          <w:trHeight w:val="33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1 06 06060 43 0000 110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с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75,0</w:t>
            </w:r>
          </w:p>
        </w:tc>
      </w:tr>
      <w:tr w:rsidR="00C675D6" w:rsidTr="00C675D6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1 08 00000 00 0000 000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12,0</w:t>
            </w:r>
          </w:p>
        </w:tc>
      </w:tr>
      <w:tr w:rsidR="00C675D6" w:rsidTr="00C675D6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1 08 04020 01 0000 000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12,0</w:t>
            </w:r>
          </w:p>
        </w:tc>
      </w:tr>
      <w:tr w:rsidR="00C675D6" w:rsidTr="00C675D6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102,0</w:t>
            </w:r>
          </w:p>
        </w:tc>
      </w:tr>
      <w:tr w:rsidR="00C675D6" w:rsidTr="00C675D6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1 11 05025 10 0000 120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C675D6" w:rsidTr="00C675D6">
        <w:trPr>
          <w:trHeight w:val="11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1 11 09045 10 0000 120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1 13 00000 00 0000 000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5D6" w:rsidRDefault="00C675D6">
            <w:pPr>
              <w:pStyle w:val="ad"/>
              <w:spacing w:line="276" w:lineRule="auto"/>
              <w:rPr>
                <w:b/>
                <w:color w:val="000000"/>
                <w:highlight w:val="yellow"/>
                <w:lang w:eastAsia="en-US"/>
              </w:rPr>
            </w:pP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1 13 01995 10 0000 130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5D6" w:rsidRDefault="00C675D6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1 17 00000 00 0000 000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5D6" w:rsidRDefault="00C675D6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1 17 05050 10 0000 180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102,0</w:t>
            </w: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2 02 00000 00 0000 000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2 358,6</w:t>
            </w: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2 02 01000 00 0000 151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1 777,2</w:t>
            </w: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2 02 01000 00 0000 151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414,0</w:t>
            </w: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2 02 03000 00 0000 151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Субвенция на осуществлений полномочий по первичному воинскому учёту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121,9</w:t>
            </w: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2 02 04014 10 0000 151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Субвенция на выполнение передаваемых полномочий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45,5</w:t>
            </w: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2 02 02999 10 0000 151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C675D6" w:rsidTr="00C675D6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5D6" w:rsidRDefault="00C675D6">
            <w:pPr>
              <w:pStyle w:val="ad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3 164,0</w:t>
            </w:r>
          </w:p>
        </w:tc>
      </w:tr>
    </w:tbl>
    <w:p w:rsidR="00C675D6" w:rsidRDefault="00C675D6" w:rsidP="00C675D6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Приложение №7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проекту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>бюджета сельского поселения «Урюмское»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«Об утверждении проекта бюджета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C675D6" w:rsidRDefault="00C675D6" w:rsidP="00C675D6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№84 от07.12. 2018 год  </w:t>
      </w: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2019год.</w:t>
      </w:r>
    </w:p>
    <w:p w:rsidR="00C675D6" w:rsidRDefault="00C675D6" w:rsidP="00C675D6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3"/>
        <w:gridCol w:w="567"/>
        <w:gridCol w:w="596"/>
        <w:gridCol w:w="2094"/>
        <w:gridCol w:w="740"/>
        <w:gridCol w:w="1635"/>
      </w:tblGrid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  <w:p w:rsidR="00C675D6" w:rsidRDefault="00C675D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(тыс.руб.)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2892,7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544,5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418,1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126,3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Функционирование высшего испол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778,4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334,7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257,1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77,6</w:t>
            </w:r>
          </w:p>
        </w:tc>
      </w:tr>
      <w:tr w:rsidR="00C675D6" w:rsidTr="00C675D6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423,5</w:t>
            </w:r>
          </w:p>
        </w:tc>
      </w:tr>
      <w:tr w:rsidR="00C675D6" w:rsidTr="00C675D6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38,4</w:t>
            </w:r>
          </w:p>
        </w:tc>
      </w:tr>
      <w:tr w:rsidR="00C675D6" w:rsidTr="00C675D6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</w:tr>
      <w:tr w:rsidR="00C675D6" w:rsidTr="00C675D6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188,4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12,0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159,7</w:t>
            </w:r>
          </w:p>
        </w:tc>
      </w:tr>
      <w:tr w:rsidR="00C675D6" w:rsidTr="00C675D6">
        <w:trPr>
          <w:trHeight w:val="663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10,2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1569,8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1533,4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1177,7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355,7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36,4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21,4</w:t>
            </w:r>
          </w:p>
        </w:tc>
      </w:tr>
      <w:tr w:rsidR="00C675D6" w:rsidTr="00C675D6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</w:tr>
      <w:tr w:rsidR="00C675D6" w:rsidTr="00C675D6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121,9</w:t>
            </w:r>
          </w:p>
        </w:tc>
      </w:tr>
      <w:tr w:rsidR="00C675D6" w:rsidTr="00C675D6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121,9</w:t>
            </w:r>
          </w:p>
        </w:tc>
      </w:tr>
      <w:tr w:rsidR="00C675D6" w:rsidTr="00C675D6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121,9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120,9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92,8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28,1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103,9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Утверждение правил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103,9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92,0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92,0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11,9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12,9</w:t>
            </w:r>
          </w:p>
        </w:tc>
      </w:tr>
      <w:tr w:rsidR="00C675D6" w:rsidTr="00C675D6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ПЕРЕДОВАЕМЫЕ ПОЛНОМОЧИЯ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45,5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Противодействие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Создание условий для условий межнацион.и межкон. согласия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Прочая закупка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Создание условий для создания местного традиц.народ.худож.творчества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675D6" w:rsidRDefault="00C675D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Прочая закупка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и осуществ. Мероприятий по террит.и гражд.обороне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Прочая закупка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Участие в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</w:tr>
      <w:tr w:rsidR="00C675D6" w:rsidTr="00C675D6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</w:tr>
      <w:tr w:rsidR="00C675D6" w:rsidTr="00C675D6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</w:tr>
      <w:tr w:rsidR="00C675D6" w:rsidTr="00C675D6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11,0</w:t>
            </w:r>
          </w:p>
        </w:tc>
      </w:tr>
      <w:tr w:rsidR="00C675D6" w:rsidTr="00C675D6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</w:tr>
      <w:tr w:rsidR="00C675D6" w:rsidTr="00C675D6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</w:tr>
      <w:tr w:rsidR="00C675D6" w:rsidTr="00C675D6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</w:tr>
      <w:tr w:rsidR="00C675D6" w:rsidTr="00C675D6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6,0</w:t>
            </w:r>
          </w:p>
        </w:tc>
      </w:tr>
      <w:tr w:rsidR="00C675D6" w:rsidTr="00C675D6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6,0</w:t>
            </w:r>
          </w:p>
        </w:tc>
      </w:tr>
      <w:tr w:rsidR="00C675D6" w:rsidTr="00C675D6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6,0</w:t>
            </w:r>
          </w:p>
        </w:tc>
      </w:tr>
      <w:tr w:rsidR="00C675D6" w:rsidTr="00C675D6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Создание условий для массового отдыха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7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C675D6" w:rsidTr="00C675D6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3 164,0</w:t>
            </w:r>
          </w:p>
        </w:tc>
      </w:tr>
    </w:tbl>
    <w:p w:rsidR="00C675D6" w:rsidRDefault="00C675D6" w:rsidP="00C675D6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675D6" w:rsidRDefault="00C675D6" w:rsidP="00C675D6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75D6" w:rsidRDefault="00C675D6" w:rsidP="00C675D6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8</w:t>
      </w: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Решению Совета сельского поселения </w:t>
      </w: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«Урюмское» «Об утверждении бюджета</w:t>
      </w: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Урюмское» на 2019 год»</w:t>
      </w:r>
    </w:p>
    <w:p w:rsidR="00C675D6" w:rsidRDefault="00C675D6" w:rsidP="00C675D6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84   от  07.12.  2018 года</w:t>
      </w:r>
    </w:p>
    <w:p w:rsidR="00C675D6" w:rsidRDefault="00C675D6" w:rsidP="00C675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Субвенция на осуществление полномочий по первичному воинскому учету местному бюджету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сельского поселения «Урюмское» на 2019 год.</w:t>
      </w:r>
    </w:p>
    <w:p w:rsidR="00C675D6" w:rsidRDefault="00C675D6" w:rsidP="00C675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75D6" w:rsidRDefault="00C675D6" w:rsidP="00C675D6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675D6" w:rsidRDefault="00C675D6" w:rsidP="00C675D6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C675D6" w:rsidTr="00C675D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Наименование передаваемых полномочий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Сумма расходов (тыс.руб.)</w:t>
            </w:r>
          </w:p>
        </w:tc>
      </w:tr>
      <w:tr w:rsidR="00C675D6" w:rsidTr="00C675D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D6" w:rsidRDefault="00C675D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Субвенция на осуществление полномочий по первичному воинскому учету местному бюджету</w:t>
            </w:r>
          </w:p>
          <w:p w:rsidR="00C675D6" w:rsidRDefault="00C675D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121,9</w:t>
            </w:r>
          </w:p>
        </w:tc>
      </w:tr>
      <w:tr w:rsidR="00C675D6" w:rsidTr="00C675D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D6" w:rsidRDefault="00C675D6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121,9</w:t>
            </w:r>
          </w:p>
        </w:tc>
      </w:tr>
    </w:tbl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>
      <w:pPr>
        <w:spacing w:after="0"/>
        <w:rPr>
          <w:rFonts w:ascii="Times New Roman" w:hAnsi="Times New Roman" w:cs="Times New Roman"/>
        </w:rPr>
      </w:pPr>
    </w:p>
    <w:p w:rsidR="00C675D6" w:rsidRDefault="00C675D6" w:rsidP="00C675D6"/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5D6" w:rsidRDefault="00C675D6" w:rsidP="00C675D6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A4F"/>
    <w:multiLevelType w:val="hybridMultilevel"/>
    <w:tmpl w:val="D28CC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25ABB"/>
    <w:multiLevelType w:val="multilevel"/>
    <w:tmpl w:val="0512D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75D6"/>
    <w:rsid w:val="00364FDD"/>
    <w:rsid w:val="00AA3C6D"/>
    <w:rsid w:val="00C675D6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D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75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675D6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675D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75D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675D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5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675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675D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675D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675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75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75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C675D6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header"/>
    <w:basedOn w:val="a"/>
    <w:link w:val="11"/>
    <w:uiPriority w:val="99"/>
    <w:semiHidden/>
    <w:unhideWhenUsed/>
    <w:rsid w:val="00C675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C675D6"/>
    <w:rPr>
      <w:rFonts w:eastAsiaTheme="minorEastAsia"/>
      <w:lang w:eastAsia="ru-RU"/>
    </w:rPr>
  </w:style>
  <w:style w:type="paragraph" w:styleId="a9">
    <w:name w:val="footer"/>
    <w:basedOn w:val="a"/>
    <w:link w:val="12"/>
    <w:uiPriority w:val="99"/>
    <w:semiHidden/>
    <w:unhideWhenUsed/>
    <w:rsid w:val="00C675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C675D6"/>
    <w:rPr>
      <w:rFonts w:eastAsiaTheme="minorEastAsia"/>
      <w:lang w:eastAsia="ru-RU"/>
    </w:rPr>
  </w:style>
  <w:style w:type="paragraph" w:styleId="ab">
    <w:name w:val="caption"/>
    <w:basedOn w:val="a"/>
    <w:next w:val="a"/>
    <w:uiPriority w:val="99"/>
    <w:unhideWhenUsed/>
    <w:qFormat/>
    <w:rsid w:val="00C675D6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c">
    <w:name w:val="List"/>
    <w:basedOn w:val="a"/>
    <w:uiPriority w:val="99"/>
    <w:semiHidden/>
    <w:unhideWhenUsed/>
    <w:rsid w:val="00C675D6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3">
    <w:name w:val="Основной текст Знак1"/>
    <w:aliases w:val="бпОсновной текст Знак1,Body Text Char Знак1,body text Знак1,Основной текст1 Знак1"/>
    <w:basedOn w:val="a0"/>
    <w:link w:val="ad"/>
    <w:locked/>
    <w:rsid w:val="00C67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aliases w:val="бпОсновной текст,Body Text Char,body text,Основной текст1"/>
    <w:basedOn w:val="a"/>
    <w:link w:val="13"/>
    <w:unhideWhenUsed/>
    <w:rsid w:val="00C675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aliases w:val="бпОсновной текст Знак,Body Text Char Знак,body text Знак,Основной текст1 Знак"/>
    <w:basedOn w:val="a0"/>
    <w:link w:val="ad"/>
    <w:semiHidden/>
    <w:rsid w:val="00C675D6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675D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675D6"/>
    <w:rPr>
      <w:rFonts w:eastAsiaTheme="minorEastAsia"/>
      <w:lang w:eastAsia="ru-RU"/>
    </w:rPr>
  </w:style>
  <w:style w:type="paragraph" w:styleId="21">
    <w:name w:val="Body Text First Indent 2"/>
    <w:basedOn w:val="af"/>
    <w:link w:val="210"/>
    <w:uiPriority w:val="99"/>
    <w:semiHidden/>
    <w:unhideWhenUsed/>
    <w:rsid w:val="00C675D6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2">
    <w:name w:val="Красная строка 2 Знак"/>
    <w:basedOn w:val="af0"/>
    <w:link w:val="21"/>
    <w:semiHidden/>
    <w:rsid w:val="00C675D6"/>
  </w:style>
  <w:style w:type="paragraph" w:styleId="23">
    <w:name w:val="Body Text 2"/>
    <w:basedOn w:val="a"/>
    <w:link w:val="211"/>
    <w:uiPriority w:val="99"/>
    <w:semiHidden/>
    <w:unhideWhenUsed/>
    <w:rsid w:val="00C675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rsid w:val="00C675D6"/>
    <w:rPr>
      <w:rFonts w:eastAsiaTheme="minorEastAsia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rsid w:val="00C675D6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C675D6"/>
    <w:rPr>
      <w:rFonts w:eastAsiaTheme="minorEastAsia"/>
      <w:sz w:val="16"/>
      <w:szCs w:val="16"/>
      <w:lang w:eastAsia="ru-RU"/>
    </w:rPr>
  </w:style>
  <w:style w:type="paragraph" w:styleId="af1">
    <w:name w:val="Document Map"/>
    <w:basedOn w:val="a"/>
    <w:link w:val="14"/>
    <w:uiPriority w:val="99"/>
    <w:semiHidden/>
    <w:unhideWhenUsed/>
    <w:rsid w:val="00C675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C675D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15"/>
    <w:uiPriority w:val="99"/>
    <w:semiHidden/>
    <w:unhideWhenUsed/>
    <w:rsid w:val="00C675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75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locked/>
    <w:rsid w:val="00C675D6"/>
    <w:rPr>
      <w:rFonts w:ascii="Times New Roman" w:eastAsiaTheme="minorEastAsia" w:hAnsi="Times New Roman" w:cs="Times New Roman"/>
      <w:lang w:eastAsia="ru-RU"/>
    </w:rPr>
  </w:style>
  <w:style w:type="paragraph" w:styleId="af6">
    <w:name w:val="No Spacing"/>
    <w:link w:val="af5"/>
    <w:qFormat/>
    <w:rsid w:val="00C675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7">
    <w:name w:val="List Paragraph"/>
    <w:basedOn w:val="a"/>
    <w:uiPriority w:val="34"/>
    <w:qFormat/>
    <w:rsid w:val="00C675D6"/>
    <w:pPr>
      <w:ind w:left="720"/>
      <w:contextualSpacing/>
    </w:pPr>
  </w:style>
  <w:style w:type="paragraph" w:customStyle="1" w:styleId="ConsTitle">
    <w:name w:val="ConsTitle"/>
    <w:uiPriority w:val="99"/>
    <w:rsid w:val="00C675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675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8">
    <w:name w:val="Содержимое таблицы"/>
    <w:basedOn w:val="a"/>
    <w:uiPriority w:val="99"/>
    <w:rsid w:val="00C675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uiPriority w:val="99"/>
    <w:rsid w:val="00C675D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Ñòèëü"/>
    <w:uiPriority w:val="99"/>
    <w:rsid w:val="00C675D6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oaenoniinee">
    <w:name w:val="oaeno niinee"/>
    <w:basedOn w:val="a"/>
    <w:uiPriority w:val="99"/>
    <w:rsid w:val="00C675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Обычный (веб)1"/>
    <w:basedOn w:val="a"/>
    <w:uiPriority w:val="99"/>
    <w:rsid w:val="00C675D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Знак"/>
    <w:basedOn w:val="a"/>
    <w:uiPriority w:val="99"/>
    <w:rsid w:val="00C675D6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paragraph" w:customStyle="1" w:styleId="afb">
    <w:name w:val="программа"/>
    <w:basedOn w:val="a"/>
    <w:uiPriority w:val="99"/>
    <w:rsid w:val="00C675D6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675D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7">
    <w:name w:val="Обычный1"/>
    <w:uiPriority w:val="99"/>
    <w:rsid w:val="00C67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67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C675D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C675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C67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0">
    <w:name w:val="consplusnormal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uiPriority w:val="99"/>
    <w:rsid w:val="00C6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C675D6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675D6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fd">
    <w:name w:val="Основной текст_"/>
    <w:basedOn w:val="a0"/>
    <w:link w:val="27"/>
    <w:locked/>
    <w:rsid w:val="00C675D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d"/>
    <w:rsid w:val="00C675D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Standard">
    <w:name w:val="Standard"/>
    <w:uiPriority w:val="99"/>
    <w:rsid w:val="00C675D6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Cell">
    <w:name w:val="ConsCell"/>
    <w:uiPriority w:val="99"/>
    <w:rsid w:val="00C675D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7">
    <w:name w:val="p7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C6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675D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675D6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C675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C67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link w:val="23"/>
    <w:uiPriority w:val="99"/>
    <w:semiHidden/>
    <w:locked/>
    <w:rsid w:val="00C675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675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хема документа Знак1"/>
    <w:basedOn w:val="a0"/>
    <w:link w:val="af1"/>
    <w:uiPriority w:val="99"/>
    <w:semiHidden/>
    <w:locked/>
    <w:rsid w:val="00C675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style-span">
    <w:name w:val="apple-style-span"/>
    <w:basedOn w:val="a0"/>
    <w:rsid w:val="00C675D6"/>
  </w:style>
  <w:style w:type="character" w:customStyle="1" w:styleId="140">
    <w:name w:val="Знак Знак14"/>
    <w:basedOn w:val="a0"/>
    <w:rsid w:val="00C675D6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8">
    <w:name w:val="Основной шрифт абзаца1"/>
    <w:rsid w:val="00C675D6"/>
  </w:style>
  <w:style w:type="character" w:customStyle="1" w:styleId="apple-converted-space">
    <w:name w:val="apple-converted-space"/>
    <w:basedOn w:val="a0"/>
    <w:rsid w:val="00C675D6"/>
  </w:style>
  <w:style w:type="character" w:customStyle="1" w:styleId="afe">
    <w:name w:val="Гипертекстовая ссылка"/>
    <w:basedOn w:val="a0"/>
    <w:uiPriority w:val="99"/>
    <w:rsid w:val="00C675D6"/>
    <w:rPr>
      <w:rFonts w:ascii="Times New Roman" w:hAnsi="Times New Roman" w:cs="Times New Roman" w:hint="default"/>
      <w:b/>
      <w:bCs w:val="0"/>
      <w:color w:val="auto"/>
    </w:rPr>
  </w:style>
  <w:style w:type="character" w:customStyle="1" w:styleId="FontStyle22">
    <w:name w:val="Font Style22"/>
    <w:basedOn w:val="a0"/>
    <w:rsid w:val="00C675D6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aff">
    <w:name w:val="a"/>
    <w:basedOn w:val="a0"/>
    <w:rsid w:val="00C675D6"/>
  </w:style>
  <w:style w:type="character" w:customStyle="1" w:styleId="210">
    <w:name w:val="Красная строка 2 Знак1"/>
    <w:basedOn w:val="af0"/>
    <w:link w:val="21"/>
    <w:uiPriority w:val="99"/>
    <w:semiHidden/>
    <w:locked/>
    <w:rsid w:val="00C675D6"/>
    <w:rPr>
      <w:rFonts w:ascii="MS Mincho" w:eastAsia="MS Mincho"/>
      <w:sz w:val="24"/>
      <w:szCs w:val="24"/>
      <w:lang w:eastAsia="ja-JP"/>
    </w:rPr>
  </w:style>
  <w:style w:type="character" w:customStyle="1" w:styleId="Exact">
    <w:name w:val="Основной текст Exact"/>
    <w:basedOn w:val="a0"/>
    <w:rsid w:val="00C675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15">
    <w:name w:val="Текст выноски Знак1"/>
    <w:basedOn w:val="a0"/>
    <w:link w:val="af3"/>
    <w:uiPriority w:val="99"/>
    <w:semiHidden/>
    <w:locked/>
    <w:rsid w:val="00C675D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675D6"/>
  </w:style>
  <w:style w:type="character" w:customStyle="1" w:styleId="s3">
    <w:name w:val="s3"/>
    <w:basedOn w:val="a0"/>
    <w:rsid w:val="00C675D6"/>
  </w:style>
  <w:style w:type="character" w:customStyle="1" w:styleId="FontStyle23">
    <w:name w:val="Font Style23"/>
    <w:basedOn w:val="a0"/>
    <w:rsid w:val="00C675D6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Цветовое выделение"/>
    <w:uiPriority w:val="99"/>
    <w:rsid w:val="00C675D6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4073</Words>
  <Characters>23220</Characters>
  <Application>Microsoft Office Word</Application>
  <DocSecurity>0</DocSecurity>
  <Lines>193</Lines>
  <Paragraphs>54</Paragraphs>
  <ScaleCrop>false</ScaleCrop>
  <Company/>
  <LinksUpToDate>false</LinksUpToDate>
  <CharactersWithSpaces>27239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2018-12-21T00:26:00Z</dcterms:created>
  <dcterms:modified xsi:type="dcterms:W3CDTF">2018-12-21T00:26:00Z</dcterms:modified>
</cp:coreProperties>
</file>